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BD" w:rsidRPr="0097574C" w:rsidRDefault="00064ABD" w:rsidP="00064ABD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ind w:left="843" w:right="840"/>
        <w:jc w:val="center"/>
        <w:rPr>
          <w:rFonts w:ascii="Times New Roman" w:eastAsia="Arial MT" w:hAnsi="Times New Roman" w:cs="Times New Roman"/>
          <w:lang w:val="pt-PT"/>
        </w:rPr>
      </w:pPr>
      <w:bookmarkStart w:id="0" w:name="_GoBack"/>
      <w:bookmarkEnd w:id="0"/>
      <w:r w:rsidRPr="00064ABD">
        <w:rPr>
          <w:rFonts w:ascii="Times New Roman" w:eastAsia="Arial MT" w:hAnsi="Times New Roman" w:cs="Times New Roman"/>
          <w:lang w:val="pt-PT"/>
        </w:rPr>
        <w:t>(em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papel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timbrado</w:t>
      </w:r>
      <w:r w:rsidRPr="00064ABD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licitante)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19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Dispensa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Eletrônica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nº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 017/2024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tabs>
          <w:tab w:val="left" w:pos="6707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empresa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inscrição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CNPJ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sob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n°</w:t>
      </w:r>
      <w:proofErr w:type="gramEnd"/>
    </w:p>
    <w:p w:rsidR="00064ABD" w:rsidRPr="00064ABD" w:rsidRDefault="00064ABD" w:rsidP="00064ABD">
      <w:pPr>
        <w:widowControl w:val="0"/>
        <w:tabs>
          <w:tab w:val="left" w:pos="3149"/>
        </w:tabs>
        <w:autoSpaceDE w:val="0"/>
        <w:autoSpaceDN w:val="0"/>
        <w:spacing w:before="2" w:after="0" w:line="252" w:lineRule="exact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 xml:space="preserve">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por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intermédio  </w:t>
      </w:r>
      <w:r w:rsidRPr="00064ABD">
        <w:rPr>
          <w:rFonts w:ascii="Times New Roman" w:eastAsia="Arial MT" w:hAnsi="Times New Roman" w:cs="Times New Roman"/>
          <w:spacing w:val="5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do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seu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representante  </w:t>
      </w:r>
      <w:r w:rsidRPr="00064ABD">
        <w:rPr>
          <w:rFonts w:ascii="Times New Roman" w:eastAsia="Arial MT" w:hAnsi="Times New Roman" w:cs="Times New Roman"/>
          <w:spacing w:val="5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legal,  </w:t>
      </w:r>
      <w:r w:rsidRPr="00064ABD">
        <w:rPr>
          <w:rFonts w:ascii="Times New Roman" w:eastAsia="Arial MT" w:hAnsi="Times New Roman" w:cs="Times New Roman"/>
          <w:spacing w:val="5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 xml:space="preserve">o(a)  </w:t>
      </w:r>
      <w:r w:rsidRPr="00064ABD">
        <w:rPr>
          <w:rFonts w:ascii="Times New Roman" w:eastAsia="Arial MT" w:hAnsi="Times New Roman" w:cs="Times New Roman"/>
          <w:spacing w:val="5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Sr(a).</w:t>
      </w:r>
    </w:p>
    <w:p w:rsidR="00064ABD" w:rsidRPr="00064ABD" w:rsidRDefault="00064ABD" w:rsidP="00064ABD">
      <w:pPr>
        <w:widowControl w:val="0"/>
        <w:tabs>
          <w:tab w:val="left" w:pos="5474"/>
          <w:tab w:val="left" w:pos="6208"/>
          <w:tab w:val="left" w:pos="7698"/>
          <w:tab w:val="left" w:pos="8612"/>
          <w:tab w:val="left" w:pos="9723"/>
        </w:tabs>
        <w:autoSpaceDE w:val="0"/>
        <w:autoSpaceDN w:val="0"/>
        <w:spacing w:after="0" w:line="252" w:lineRule="exact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lang w:val="pt-PT"/>
        </w:rPr>
        <w:tab/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portador</w:t>
      </w:r>
      <w:r w:rsidRPr="00064ABD">
        <w:rPr>
          <w:rFonts w:ascii="Times New Roman" w:eastAsia="Arial MT" w:hAnsi="Times New Roman" w:cs="Times New Roman"/>
          <w:lang w:val="pt-PT"/>
        </w:rPr>
        <w:tab/>
        <w:t>do</w:t>
      </w:r>
      <w:r w:rsidRPr="00064ABD">
        <w:rPr>
          <w:rFonts w:ascii="Times New Roman" w:eastAsia="Arial MT" w:hAnsi="Times New Roman" w:cs="Times New Roman"/>
          <w:lang w:val="pt-PT"/>
        </w:rPr>
        <w:tab/>
        <w:t>CPF</w:t>
      </w:r>
      <w:r w:rsidRPr="00064ABD">
        <w:rPr>
          <w:rFonts w:ascii="Times New Roman" w:eastAsia="Arial MT" w:hAnsi="Times New Roman" w:cs="Times New Roman"/>
          <w:lang w:val="pt-PT"/>
        </w:rPr>
        <w:tab/>
        <w:t>n°</w:t>
      </w:r>
    </w:p>
    <w:p w:rsidR="00064ABD" w:rsidRPr="00064ABD" w:rsidRDefault="00064ABD" w:rsidP="00064ABD">
      <w:pPr>
        <w:widowControl w:val="0"/>
        <w:tabs>
          <w:tab w:val="left" w:pos="3327"/>
          <w:tab w:val="left" w:pos="5362"/>
          <w:tab w:val="left" w:pos="6824"/>
          <w:tab w:val="left" w:pos="8869"/>
        </w:tabs>
        <w:autoSpaceDE w:val="0"/>
        <w:autoSpaceDN w:val="0"/>
        <w:spacing w:after="0" w:line="240" w:lineRule="auto"/>
        <w:ind w:left="578" w:right="572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spacing w:val="-22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e</w:t>
      </w:r>
      <w:proofErr w:type="gramEnd"/>
      <w:r w:rsidRPr="00064ABD">
        <w:rPr>
          <w:rFonts w:ascii="Times New Roman" w:eastAsia="Arial MT" w:hAnsi="Times New Roman" w:cs="Times New Roman"/>
          <w:spacing w:val="3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RG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,</w:t>
      </w:r>
      <w:r w:rsidRPr="00064ABD">
        <w:rPr>
          <w:rFonts w:ascii="Times New Roman" w:eastAsia="Arial MT" w:hAnsi="Times New Roman" w:cs="Times New Roman"/>
          <w:spacing w:val="3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credencia</w:t>
      </w:r>
      <w:r w:rsidRPr="00064ABD">
        <w:rPr>
          <w:rFonts w:ascii="Times New Roman" w:eastAsia="Arial MT" w:hAnsi="Times New Roman" w:cs="Times New Roman"/>
          <w:spacing w:val="3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(nome</w:t>
      </w:r>
      <w:r w:rsidRPr="00064ABD">
        <w:rPr>
          <w:rFonts w:ascii="Times New Roman" w:eastAsia="Arial MT" w:hAnsi="Times New Roman" w:cs="Times New Roman"/>
          <w:spacing w:val="2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3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pessoa),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portador</w:t>
      </w:r>
      <w:r w:rsidRPr="00064ABD">
        <w:rPr>
          <w:rFonts w:ascii="Times New Roman" w:eastAsia="Arial MT" w:hAnsi="Times New Roman" w:cs="Times New Roman"/>
          <w:spacing w:val="2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1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CPF</w:t>
      </w:r>
      <w:r w:rsidRPr="00064ABD">
        <w:rPr>
          <w:rFonts w:ascii="Times New Roman" w:eastAsia="Arial MT" w:hAnsi="Times New Roman" w:cs="Times New Roman"/>
          <w:spacing w:val="1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n°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RG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u w:val="single"/>
          <w:lang w:val="pt-PT"/>
        </w:rPr>
        <w:tab/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DECLARA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que: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spacing w:after="0" w:line="240" w:lineRule="auto"/>
        <w:ind w:right="568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     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) Para fins do disposto no artigo 68, inciso VI, da Lei nº 14.133/21, cumpre o disposto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inciso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XXXIII,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7º,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Constituição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Federal,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emprega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menor</w:t>
      </w:r>
      <w:r w:rsidRPr="00064ABD">
        <w:rPr>
          <w:rFonts w:ascii="Times New Roman" w:eastAsia="Arial MT" w:hAnsi="Times New Roman" w:cs="Times New Roman"/>
          <w:spacing w:val="-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dezoito</w:t>
      </w:r>
      <w:r w:rsidRPr="00064ABD">
        <w:rPr>
          <w:rFonts w:ascii="Times New Roman" w:eastAsia="Arial MT" w:hAnsi="Times New Roman" w:cs="Times New Roman"/>
          <w:spacing w:val="-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anos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noturno,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perigoso ou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insalubre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emprega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menor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 dezesseis anos.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 w:right="57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Ressalva: (___</w:t>
      </w:r>
      <w:proofErr w:type="gramStart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 xml:space="preserve"> emprega menor, a partir de quatorze anos, na condição de aprendiz. (Obs.: em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caso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afirmativo,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assinalar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ressalva).</w:t>
      </w: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1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58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possui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funcionários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realizando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degradantes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ou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forçados,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conformidade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incisos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III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spacing w:val="-1"/>
          <w:lang w:val="pt-PT"/>
        </w:rPr>
        <w:t>IV</w:t>
      </w:r>
      <w:r w:rsidRPr="00064ABD">
        <w:rPr>
          <w:rFonts w:ascii="Times New Roman" w:eastAsia="Arial MT" w:hAnsi="Times New Roman" w:cs="Times New Roman"/>
          <w:spacing w:val="-1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1º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17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inciso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III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</w:t>
      </w:r>
      <w:r w:rsidRPr="00064ABD">
        <w:rPr>
          <w:rFonts w:ascii="Times New Roman" w:eastAsia="Arial MT" w:hAnsi="Times New Roman" w:cs="Times New Roman"/>
          <w:spacing w:val="-1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artigo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5º</w:t>
      </w:r>
      <w:r w:rsidRPr="00064ABD">
        <w:rPr>
          <w:rFonts w:ascii="Times New Roman" w:eastAsia="Arial MT" w:hAnsi="Times New Roman" w:cs="Times New Roman"/>
          <w:spacing w:val="-10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</w:t>
      </w:r>
      <w:r w:rsidRPr="00064ABD">
        <w:rPr>
          <w:rFonts w:ascii="Times New Roman" w:eastAsia="Arial MT" w:hAnsi="Times New Roman" w:cs="Times New Roman"/>
          <w:spacing w:val="-1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Constituição</w:t>
      </w:r>
      <w:r w:rsidRPr="00064ABD">
        <w:rPr>
          <w:rFonts w:ascii="Times New Roman" w:eastAsia="Arial MT" w:hAnsi="Times New Roman" w:cs="Times New Roman"/>
          <w:spacing w:val="-1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Federal.</w:t>
      </w: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1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 Nos termos do artigo 63, §1º, da Lei nº 14.133/21, está ciente das condições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estabelecidas no edital e seus anexos, e que a proposta abrange todos os custos necessários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para cumprir os direitos trabalhistas assegurados pela Constituição Federal, leis trabalhistas,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regulamentos,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convenções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coletivas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trabalho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termos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ajuste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-6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conduta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vigentes</w:t>
      </w:r>
      <w:r w:rsidRPr="00064ABD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na</w:t>
      </w:r>
      <w:r w:rsidRPr="00064ABD">
        <w:rPr>
          <w:rFonts w:ascii="Times New Roman" w:eastAsia="Arial MT" w:hAnsi="Times New Roman" w:cs="Times New Roman"/>
          <w:spacing w:val="-8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data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da entrega definitiva, além de atender plenamente aos requisitos de habilitação definidos no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instrumento</w:t>
      </w:r>
      <w:r w:rsidRPr="00064ABD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convocatório.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 xml:space="preserve">-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u w:val="single"/>
          <w:lang w:val="pt-PT"/>
        </w:rPr>
        <w:t xml:space="preserve">  </w:t>
      </w:r>
      <w:proofErr w:type="gramEnd"/>
      <w:r w:rsidRPr="00064ABD">
        <w:rPr>
          <w:rFonts w:ascii="Times New Roman" w:eastAsia="Arial MT" w:hAnsi="Times New Roman" w:cs="Times New Roman"/>
          <w:u w:val="single"/>
          <w:lang w:val="pt-PT"/>
        </w:rPr>
        <w:t>__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 Não foi declarada inidônea por ato do Poder Público, que não está impedida 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contratar com a Administração Pública, que não incorre nas demais condições impeditivas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previstas no item 2.2 do Edital, na Lei Federal nº 14.133/21, bem como na Lei Orgânica do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município de Arapuá/MG.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46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(___</w:t>
      </w:r>
      <w:proofErr w:type="gramStart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proofErr w:type="gramEnd"/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É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sua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inteira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responsabilidade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autenticidade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todos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documentos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apresentados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Agente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Contratação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equipe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apoio,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sujeitando-nos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eventuais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averiguações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se</w:t>
      </w:r>
      <w:r w:rsidRPr="00064ABD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façam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necessárias.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lang w:val="pt-PT"/>
        </w:rPr>
      </w:pPr>
    </w:p>
    <w:p w:rsidR="00064ABD" w:rsidRPr="00064ABD" w:rsidRDefault="00064ABD" w:rsidP="00064ABD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-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(</w:t>
      </w:r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 xml:space="preserve"> </w:t>
      </w:r>
      <w:proofErr w:type="gramEnd"/>
      <w:r w:rsidRPr="00064ABD">
        <w:rPr>
          <w:rFonts w:ascii="Times New Roman" w:eastAsia="Arial MT" w:hAnsi="Times New Roman" w:cs="Times New Roman"/>
          <w:spacing w:val="1"/>
          <w:u w:val="single"/>
          <w:lang w:val="pt-PT"/>
        </w:rPr>
        <w:t>___</w:t>
      </w:r>
      <w:r w:rsidRPr="00064ABD">
        <w:rPr>
          <w:rFonts w:ascii="Times New Roman" w:eastAsia="Arial MT" w:hAnsi="Times New Roman" w:cs="Times New Roman"/>
          <w:lang w:val="pt-PT"/>
        </w:rPr>
        <w:t>)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Cumpre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requisitos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de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habilitação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que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concorda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com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todos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os</w:t>
      </w:r>
      <w:r w:rsidRPr="00064ABD">
        <w:rPr>
          <w:rFonts w:ascii="Times New Roman" w:eastAsia="Arial MT" w:hAnsi="Times New Roman" w:cs="Times New Roman"/>
          <w:spacing w:val="6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termos</w:t>
      </w:r>
      <w:r w:rsidRPr="00064ABD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estabelecidos neste Edital.</w:t>
      </w: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19"/>
          <w:lang w:val="pt-PT"/>
        </w:rPr>
      </w:pPr>
    </w:p>
    <w:p w:rsidR="00064ABD" w:rsidRPr="00064ABD" w:rsidRDefault="00064ABD" w:rsidP="00064ABD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(</w:t>
      </w:r>
      <w:proofErr w:type="gramStart"/>
      <w:r w:rsidRPr="00064ABD">
        <w:rPr>
          <w:rFonts w:ascii="Times New Roman" w:eastAsia="Arial MT" w:hAnsi="Times New Roman" w:cs="Times New Roman"/>
          <w:lang w:val="pt-PT"/>
        </w:rPr>
        <w:t>Local, Data</w:t>
      </w:r>
      <w:proofErr w:type="gramEnd"/>
      <w:r w:rsidRPr="00064ABD">
        <w:rPr>
          <w:rFonts w:ascii="Times New Roman" w:eastAsia="Arial MT" w:hAnsi="Times New Roman" w:cs="Times New Roman"/>
          <w:lang w:val="pt-PT"/>
        </w:rPr>
        <w:t>)</w:t>
      </w:r>
    </w:p>
    <w:p w:rsidR="00064ABD" w:rsidRPr="00064ABD" w:rsidRDefault="00064ABD" w:rsidP="00064ABD">
      <w:pPr>
        <w:widowControl w:val="0"/>
        <w:autoSpaceDE w:val="0"/>
        <w:autoSpaceDN w:val="0"/>
        <w:spacing w:before="1" w:after="0" w:line="240" w:lineRule="auto"/>
        <w:ind w:left="578" w:right="6463"/>
        <w:rPr>
          <w:rFonts w:ascii="Times New Roman" w:eastAsia="Arial MT" w:hAnsi="Times New Roman" w:cs="Times New Roman"/>
          <w:lang w:val="pt-PT"/>
        </w:rPr>
      </w:pPr>
      <w:r w:rsidRPr="00064ABD">
        <w:rPr>
          <w:rFonts w:ascii="Times New Roman" w:eastAsia="Arial MT" w:hAnsi="Times New Roman" w:cs="Times New Roman"/>
          <w:lang w:val="pt-PT"/>
        </w:rPr>
        <w:t>Assinatura do Representante Legal</w:t>
      </w:r>
      <w:r w:rsidRPr="00064ABD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064ABD">
        <w:rPr>
          <w:rFonts w:ascii="Times New Roman" w:eastAsia="Arial MT" w:hAnsi="Times New Roman" w:cs="Times New Roman"/>
          <w:lang w:val="pt-PT"/>
        </w:rPr>
        <w:t>Identidade/CPF</w:t>
      </w:r>
    </w:p>
    <w:p w:rsidR="00015889" w:rsidRDefault="00015889" w:rsidP="00064ABD">
      <w:pPr>
        <w:pStyle w:val="Corpodetexto"/>
        <w:jc w:val="both"/>
      </w:pPr>
    </w:p>
    <w:sectPr w:rsidR="00015889" w:rsidSect="00064AB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BD" w:rsidRDefault="00064ABD" w:rsidP="00064ABD">
      <w:pPr>
        <w:spacing w:after="0" w:line="240" w:lineRule="auto"/>
      </w:pPr>
      <w:r>
        <w:separator/>
      </w:r>
    </w:p>
  </w:endnote>
  <w:endnote w:type="continuationSeparator" w:id="0">
    <w:p w:rsidR="00064ABD" w:rsidRDefault="00064ABD" w:rsidP="000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BD" w:rsidRDefault="00064ABD" w:rsidP="00064ABD">
      <w:pPr>
        <w:spacing w:after="0" w:line="240" w:lineRule="auto"/>
      </w:pPr>
      <w:r>
        <w:separator/>
      </w:r>
    </w:p>
  </w:footnote>
  <w:footnote w:type="continuationSeparator" w:id="0">
    <w:p w:rsidR="00064ABD" w:rsidRDefault="00064ABD" w:rsidP="000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BD" w:rsidRDefault="00064ABD" w:rsidP="00064AB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46037D" wp14:editId="2600D59D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ABD" w:rsidRPr="00755867" w:rsidRDefault="00064ABD" w:rsidP="00064AB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064ABD" w:rsidRPr="00755867" w:rsidRDefault="00064ABD" w:rsidP="00064A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064ABD" w:rsidRPr="00755867" w:rsidRDefault="00064ABD" w:rsidP="00064AB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064ABD" w:rsidRDefault="00064ABD" w:rsidP="00064AB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064ABD" w:rsidRPr="00755867" w:rsidRDefault="00064ABD" w:rsidP="00064AB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064ABD" w:rsidRPr="00755867" w:rsidRDefault="00064ABD" w:rsidP="00064AB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064ABD" w:rsidRPr="00755867" w:rsidRDefault="00064ABD" w:rsidP="00064AB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064ABD" w:rsidRDefault="00064ABD" w:rsidP="00064AB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090F9D9D" wp14:editId="371E3EA4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5F2AC" wp14:editId="624B62D6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 w:rsidP="00064ABD">
    <w:pPr>
      <w:pStyle w:val="Corpodetexto"/>
      <w:spacing w:line="14" w:lineRule="auto"/>
      <w:ind w:left="0"/>
      <w:rPr>
        <w:sz w:val="20"/>
      </w:rPr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  <w:p w:rsidR="00064ABD" w:rsidRDefault="00064A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BD"/>
    <w:rsid w:val="00015889"/>
    <w:rsid w:val="000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ABD"/>
  </w:style>
  <w:style w:type="paragraph" w:styleId="Rodap">
    <w:name w:val="footer"/>
    <w:basedOn w:val="Normal"/>
    <w:link w:val="Rodap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ABD"/>
  </w:style>
  <w:style w:type="paragraph" w:styleId="Corpodetexto">
    <w:name w:val="Body Text"/>
    <w:basedOn w:val="Normal"/>
    <w:link w:val="CorpodetextoChar"/>
    <w:uiPriority w:val="1"/>
    <w:qFormat/>
    <w:rsid w:val="00064AB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4AB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64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ABD"/>
  </w:style>
  <w:style w:type="paragraph" w:styleId="Rodap">
    <w:name w:val="footer"/>
    <w:basedOn w:val="Normal"/>
    <w:link w:val="RodapChar"/>
    <w:uiPriority w:val="99"/>
    <w:unhideWhenUsed/>
    <w:rsid w:val="00064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ABD"/>
  </w:style>
  <w:style w:type="paragraph" w:styleId="Corpodetexto">
    <w:name w:val="Body Text"/>
    <w:basedOn w:val="Normal"/>
    <w:link w:val="CorpodetextoChar"/>
    <w:uiPriority w:val="1"/>
    <w:qFormat/>
    <w:rsid w:val="00064AB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4AB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64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2024-04-23T11:52:00Z</dcterms:created>
  <dcterms:modified xsi:type="dcterms:W3CDTF">2024-04-23T11:57:00Z</dcterms:modified>
</cp:coreProperties>
</file>