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DB" w:rsidRPr="00DA7D3C" w:rsidRDefault="00DA7D3C" w:rsidP="008F34DB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DA7D3C">
        <w:rPr>
          <w:b/>
          <w:color w:val="000000"/>
          <w:sz w:val="22"/>
          <w:szCs w:val="22"/>
        </w:rPr>
        <w:t>PREFEITURA MUNICIPAL DE ARAPUÁ - MG</w:t>
      </w:r>
    </w:p>
    <w:p w:rsidR="008F34DB" w:rsidRPr="00DA7D3C" w:rsidRDefault="00DA7D3C" w:rsidP="008F34DB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DA7D3C">
        <w:rPr>
          <w:rFonts w:ascii="Times New Roman" w:hAnsi="Times New Roman" w:cs="Times New Roman"/>
          <w:b/>
        </w:rPr>
        <w:t>AVISO DE</w:t>
      </w:r>
      <w:r w:rsidRPr="00DA7D3C">
        <w:rPr>
          <w:rFonts w:ascii="Times New Roman" w:hAnsi="Times New Roman" w:cs="Times New Roman"/>
          <w:b/>
          <w:spacing w:val="-1"/>
        </w:rPr>
        <w:t xml:space="preserve"> </w:t>
      </w:r>
      <w:r w:rsidRPr="00DA7D3C">
        <w:rPr>
          <w:rFonts w:ascii="Times New Roman" w:hAnsi="Times New Roman" w:cs="Times New Roman"/>
          <w:b/>
        </w:rPr>
        <w:t>DISPENSA</w:t>
      </w:r>
      <w:r w:rsidRPr="00DA7D3C">
        <w:rPr>
          <w:rFonts w:ascii="Times New Roman" w:hAnsi="Times New Roman" w:cs="Times New Roman"/>
          <w:b/>
          <w:spacing w:val="-1"/>
        </w:rPr>
        <w:t xml:space="preserve"> </w:t>
      </w:r>
      <w:r w:rsidRPr="00DA7D3C">
        <w:rPr>
          <w:rFonts w:ascii="Times New Roman" w:hAnsi="Times New Roman" w:cs="Times New Roman"/>
          <w:b/>
        </w:rPr>
        <w:t>DE</w:t>
      </w:r>
      <w:r w:rsidRPr="00DA7D3C">
        <w:rPr>
          <w:rFonts w:ascii="Times New Roman" w:hAnsi="Times New Roman" w:cs="Times New Roman"/>
          <w:b/>
          <w:spacing w:val="-4"/>
        </w:rPr>
        <w:t xml:space="preserve"> </w:t>
      </w:r>
      <w:r w:rsidRPr="00DA7D3C">
        <w:rPr>
          <w:rFonts w:ascii="Times New Roman" w:hAnsi="Times New Roman" w:cs="Times New Roman"/>
          <w:b/>
        </w:rPr>
        <w:t>LICITAÇÃO</w:t>
      </w:r>
      <w:r w:rsidRPr="00DA7D3C">
        <w:rPr>
          <w:rFonts w:ascii="Times New Roman" w:hAnsi="Times New Roman" w:cs="Times New Roman"/>
          <w:b/>
          <w:spacing w:val="1"/>
        </w:rPr>
        <w:t xml:space="preserve"> 0</w:t>
      </w:r>
      <w:r w:rsidRPr="00DA7D3C">
        <w:rPr>
          <w:rFonts w:ascii="Times New Roman" w:hAnsi="Times New Roman" w:cs="Times New Roman"/>
          <w:b/>
        </w:rPr>
        <w:t>44/2024</w:t>
      </w:r>
    </w:p>
    <w:p w:rsidR="008F34DB" w:rsidRPr="00DA7D3C" w:rsidRDefault="00DA7D3C" w:rsidP="008F34DB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PROCESSO LICITATÓRIO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Nº 098/2024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–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DISPENSA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LICITAÇÃO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Nº 044/2024</w:t>
      </w:r>
    </w:p>
    <w:p w:rsidR="008F34DB" w:rsidRPr="00DA7D3C" w:rsidRDefault="008F34DB" w:rsidP="008F34DB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:rsidR="008F34DB" w:rsidRPr="00DA7D3C" w:rsidRDefault="008F34DB" w:rsidP="008F34DB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Por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este,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torna-se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público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 Prefeitura Municipal de Arapuá - MG,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por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meio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A7D3C">
        <w:rPr>
          <w:rFonts w:ascii="Times New Roman" w:hAnsi="Times New Roman" w:cs="Times New Roman"/>
        </w:rPr>
        <w:t>do(</w:t>
      </w:r>
      <w:proofErr w:type="gramEnd"/>
      <w:r w:rsidRPr="00DA7D3C">
        <w:rPr>
          <w:rFonts w:ascii="Times New Roman" w:hAnsi="Times New Roman" w:cs="Times New Roman"/>
        </w:rPr>
        <w:t>a)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seu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(sua)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Agente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de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Contratações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Equipe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Apoio,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realizará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Dispensa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Licitação,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 xml:space="preserve">pelo </w:t>
      </w:r>
      <w:r w:rsidRPr="00DA7D3C">
        <w:rPr>
          <w:rFonts w:ascii="Times New Roman" w:hAnsi="Times New Roman" w:cs="Times New Roman"/>
          <w:spacing w:val="-59"/>
        </w:rPr>
        <w:t xml:space="preserve">  </w:t>
      </w:r>
      <w:r w:rsidRPr="00DA7D3C">
        <w:rPr>
          <w:rFonts w:ascii="Times New Roman" w:hAnsi="Times New Roman" w:cs="Times New Roman"/>
        </w:rPr>
        <w:t xml:space="preserve">critério de julgamento da oferta de </w:t>
      </w:r>
      <w:r w:rsidRPr="00DA7D3C">
        <w:rPr>
          <w:rFonts w:ascii="Times New Roman" w:hAnsi="Times New Roman" w:cs="Times New Roman"/>
          <w:b/>
        </w:rPr>
        <w:t>menor preço</w:t>
      </w:r>
      <w:r w:rsidRPr="00DA7D3C">
        <w:rPr>
          <w:rFonts w:ascii="Times New Roman" w:hAnsi="Times New Roman" w:cs="Times New Roman"/>
        </w:rPr>
        <w:t xml:space="preserve">, observando o </w:t>
      </w:r>
      <w:r w:rsidRPr="00DA7D3C">
        <w:rPr>
          <w:rFonts w:ascii="Times New Roman" w:hAnsi="Times New Roman" w:cs="Times New Roman"/>
          <w:b/>
        </w:rPr>
        <w:t xml:space="preserve">§3º </w:t>
      </w:r>
      <w:r w:rsidRPr="00DA7D3C">
        <w:rPr>
          <w:rFonts w:ascii="Times New Roman" w:hAnsi="Times New Roman" w:cs="Times New Roman"/>
        </w:rPr>
        <w:t xml:space="preserve">do </w:t>
      </w:r>
      <w:r w:rsidRPr="00DA7D3C">
        <w:rPr>
          <w:rFonts w:ascii="Times New Roman" w:hAnsi="Times New Roman" w:cs="Times New Roman"/>
          <w:b/>
        </w:rPr>
        <w:t>art. 75</w:t>
      </w:r>
      <w:r w:rsidRPr="00DA7D3C">
        <w:rPr>
          <w:rFonts w:ascii="Times New Roman" w:hAnsi="Times New Roman" w:cs="Times New Roman"/>
          <w:b/>
          <w:i/>
        </w:rPr>
        <w:t xml:space="preserve">, </w:t>
      </w:r>
      <w:r w:rsidRPr="00DA7D3C">
        <w:rPr>
          <w:rFonts w:ascii="Times New Roman" w:hAnsi="Times New Roman" w:cs="Times New Roman"/>
        </w:rPr>
        <w:t>na hipótese 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hyperlink r:id="rId9" w:anchor="art75">
        <w:r w:rsidRPr="00DA7D3C">
          <w:rPr>
            <w:rFonts w:ascii="Times New Roman" w:hAnsi="Times New Roman" w:cs="Times New Roman"/>
            <w:b/>
          </w:rPr>
          <w:t>art.</w:t>
        </w:r>
        <w:r w:rsidRPr="00DA7D3C">
          <w:rPr>
            <w:rFonts w:ascii="Times New Roman" w:hAnsi="Times New Roman" w:cs="Times New Roman"/>
            <w:b/>
            <w:spacing w:val="-3"/>
          </w:rPr>
          <w:t xml:space="preserve"> </w:t>
        </w:r>
        <w:r w:rsidRPr="00DA7D3C">
          <w:rPr>
            <w:rFonts w:ascii="Times New Roman" w:hAnsi="Times New Roman" w:cs="Times New Roman"/>
            <w:b/>
          </w:rPr>
          <w:t>75</w:t>
        </w:r>
      </w:hyperlink>
      <w:r w:rsidRPr="00DA7D3C">
        <w:rPr>
          <w:rFonts w:ascii="Times New Roman" w:hAnsi="Times New Roman" w:cs="Times New Roman"/>
        </w:rPr>
        <w:t>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inc.(</w:t>
      </w:r>
      <w:r w:rsidRPr="00DA7D3C">
        <w:rPr>
          <w:rFonts w:ascii="Times New Roman" w:hAnsi="Times New Roman" w:cs="Times New Roman"/>
          <w:b/>
        </w:rPr>
        <w:t>I</w:t>
      </w:r>
      <w:r w:rsidRPr="00DA7D3C">
        <w:rPr>
          <w:rFonts w:ascii="Times New Roman" w:hAnsi="Times New Roman" w:cs="Times New Roman"/>
        </w:rPr>
        <w:t>)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  <w:b/>
        </w:rPr>
        <w:t>II</w:t>
      </w:r>
      <w:r w:rsidRPr="00DA7D3C">
        <w:rPr>
          <w:rFonts w:ascii="Times New Roman" w:hAnsi="Times New Roman" w:cs="Times New Roman"/>
        </w:rPr>
        <w:t>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hyperlink r:id="rId10">
        <w:r w:rsidRPr="00DA7D3C">
          <w:rPr>
            <w:rFonts w:ascii="Times New Roman" w:hAnsi="Times New Roman" w:cs="Times New Roman"/>
          </w:rPr>
          <w:t>Lei</w:t>
        </w:r>
        <w:r w:rsidRPr="00DA7D3C">
          <w:rPr>
            <w:rFonts w:ascii="Times New Roman" w:hAnsi="Times New Roman" w:cs="Times New Roman"/>
            <w:spacing w:val="-1"/>
          </w:rPr>
          <w:t xml:space="preserve"> </w:t>
        </w:r>
        <w:r w:rsidRPr="00DA7D3C">
          <w:rPr>
            <w:rFonts w:ascii="Times New Roman" w:hAnsi="Times New Roman" w:cs="Times New Roman"/>
          </w:rPr>
          <w:t>n° 14.133</w:t>
        </w:r>
        <w:r w:rsidRPr="00DA7D3C">
          <w:rPr>
            <w:rFonts w:ascii="Times New Roman" w:hAnsi="Times New Roman" w:cs="Times New Roman"/>
            <w:spacing w:val="-3"/>
          </w:rPr>
          <w:t xml:space="preserve"> </w:t>
        </w:r>
        <w:r w:rsidRPr="00DA7D3C">
          <w:rPr>
            <w:rFonts w:ascii="Times New Roman" w:hAnsi="Times New Roman" w:cs="Times New Roman"/>
          </w:rPr>
          <w:t>de</w:t>
        </w:r>
        <w:r w:rsidRPr="00DA7D3C">
          <w:rPr>
            <w:rFonts w:ascii="Times New Roman" w:hAnsi="Times New Roman" w:cs="Times New Roman"/>
            <w:spacing w:val="-3"/>
          </w:rPr>
          <w:t xml:space="preserve"> </w:t>
        </w:r>
        <w:r w:rsidRPr="00DA7D3C">
          <w:rPr>
            <w:rFonts w:ascii="Times New Roman" w:hAnsi="Times New Roman" w:cs="Times New Roman"/>
          </w:rPr>
          <w:t>1º/abril/2021</w:t>
        </w:r>
        <w:r w:rsidRPr="00DA7D3C">
          <w:rPr>
            <w:rFonts w:ascii="Times New Roman" w:hAnsi="Times New Roman" w:cs="Times New Roman"/>
            <w:spacing w:val="-4"/>
          </w:rPr>
          <w:t xml:space="preserve"> </w:t>
        </w:r>
      </w:hyperlink>
      <w:r w:rsidRPr="00DA7D3C">
        <w:rPr>
          <w:rFonts w:ascii="Times New Roman" w:hAnsi="Times New Roman" w:cs="Times New Roman"/>
        </w:rPr>
        <w:t>(licitações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contratos),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 preceitos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aplicáveis.</w:t>
      </w:r>
    </w:p>
    <w:p w:rsidR="008F34DB" w:rsidRPr="00DA7D3C" w:rsidRDefault="008F34DB" w:rsidP="008F34DB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8F34DB" w:rsidRPr="00DA7D3C" w:rsidRDefault="008F34DB" w:rsidP="008F34DB">
      <w:pPr>
        <w:pStyle w:val="Corpodetexto"/>
        <w:ind w:left="0"/>
        <w:rPr>
          <w:rFonts w:ascii="Times New Roman" w:hAnsi="Times New Roman" w:cs="Times New Roman"/>
          <w:sz w:val="24"/>
        </w:rPr>
      </w:pPr>
      <w:r w:rsidRPr="00DA7D3C">
        <w:rPr>
          <w:rFonts w:ascii="Times New Roman" w:hAnsi="Times New Roman" w:cs="Times New Roman"/>
          <w:sz w:val="24"/>
        </w:rPr>
        <w:t xml:space="preserve"> </w:t>
      </w:r>
    </w:p>
    <w:p w:rsidR="008F34DB" w:rsidRPr="00DA7D3C" w:rsidRDefault="008F34DB" w:rsidP="008F34DB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8F34DB" w:rsidRPr="00DA7D3C" w:rsidRDefault="008F34DB" w:rsidP="008F34DB">
      <w:pPr>
        <w:spacing w:line="252" w:lineRule="exact"/>
        <w:ind w:left="578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  <w:b/>
        </w:rPr>
        <w:t>Data</w:t>
      </w:r>
      <w:r w:rsidRPr="00DA7D3C">
        <w:rPr>
          <w:rFonts w:ascii="Times New Roman" w:hAnsi="Times New Roman" w:cs="Times New Roman"/>
          <w:b/>
          <w:spacing w:val="-1"/>
        </w:rPr>
        <w:t xml:space="preserve"> </w:t>
      </w:r>
      <w:r w:rsidRPr="00DA7D3C">
        <w:rPr>
          <w:rFonts w:ascii="Times New Roman" w:hAnsi="Times New Roman" w:cs="Times New Roman"/>
          <w:b/>
        </w:rPr>
        <w:t>da</w:t>
      </w:r>
      <w:r w:rsidRPr="00DA7D3C">
        <w:rPr>
          <w:rFonts w:ascii="Times New Roman" w:hAnsi="Times New Roman" w:cs="Times New Roman"/>
          <w:b/>
          <w:spacing w:val="-2"/>
        </w:rPr>
        <w:t xml:space="preserve"> </w:t>
      </w:r>
      <w:r w:rsidRPr="00DA7D3C">
        <w:rPr>
          <w:rFonts w:ascii="Times New Roman" w:hAnsi="Times New Roman" w:cs="Times New Roman"/>
          <w:b/>
        </w:rPr>
        <w:t>Sessão: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="003D5AA3" w:rsidRPr="00DA7D3C">
        <w:rPr>
          <w:rFonts w:ascii="Times New Roman" w:hAnsi="Times New Roman" w:cs="Times New Roman"/>
        </w:rPr>
        <w:t>04/10/</w:t>
      </w:r>
      <w:r w:rsidRPr="00DA7D3C">
        <w:rPr>
          <w:rFonts w:ascii="Times New Roman" w:hAnsi="Times New Roman" w:cs="Times New Roman"/>
        </w:rPr>
        <w:t>202</w:t>
      </w:r>
      <w:bookmarkStart w:id="0" w:name="_GoBack"/>
      <w:bookmarkEnd w:id="0"/>
      <w:r w:rsidRPr="00DA7D3C">
        <w:rPr>
          <w:rFonts w:ascii="Times New Roman" w:hAnsi="Times New Roman" w:cs="Times New Roman"/>
        </w:rPr>
        <w:t>4</w:t>
      </w:r>
    </w:p>
    <w:p w:rsidR="008F34DB" w:rsidRPr="00DA7D3C" w:rsidRDefault="008F34DB" w:rsidP="008F34DB">
      <w:pPr>
        <w:spacing w:line="252" w:lineRule="exact"/>
        <w:ind w:left="578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  <w:b/>
        </w:rPr>
        <w:t>Critério</w:t>
      </w:r>
      <w:r w:rsidRPr="00DA7D3C">
        <w:rPr>
          <w:rFonts w:ascii="Times New Roman" w:hAnsi="Times New Roman" w:cs="Times New Roman"/>
          <w:b/>
          <w:spacing w:val="-4"/>
        </w:rPr>
        <w:t xml:space="preserve"> </w:t>
      </w:r>
      <w:r w:rsidRPr="00DA7D3C">
        <w:rPr>
          <w:rFonts w:ascii="Times New Roman" w:hAnsi="Times New Roman" w:cs="Times New Roman"/>
          <w:b/>
        </w:rPr>
        <w:t>para Julgamento:</w:t>
      </w:r>
      <w:r w:rsidRPr="00DA7D3C">
        <w:rPr>
          <w:rFonts w:ascii="Times New Roman" w:hAnsi="Times New Roman" w:cs="Times New Roman"/>
          <w:b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menor preço</w:t>
      </w:r>
    </w:p>
    <w:p w:rsidR="008F34DB" w:rsidRPr="00DA7D3C" w:rsidRDefault="008F34DB" w:rsidP="008F34DB">
      <w:pPr>
        <w:spacing w:line="252" w:lineRule="exact"/>
        <w:ind w:left="578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ind w:left="0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ind w:left="0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Ttulo1"/>
        <w:numPr>
          <w:ilvl w:val="0"/>
          <w:numId w:val="33"/>
        </w:numPr>
        <w:tabs>
          <w:tab w:val="left" w:pos="824"/>
        </w:tabs>
        <w:ind w:left="1091" w:hanging="246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OBJETO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CONTRATAÇÃO DIRETA</w:t>
      </w:r>
    </w:p>
    <w:p w:rsidR="008F34DB" w:rsidRPr="00DA7D3C" w:rsidRDefault="008F34DB" w:rsidP="008F34DB">
      <w:pPr>
        <w:pStyle w:val="Nivel2"/>
        <w:numPr>
          <w:ilvl w:val="1"/>
          <w:numId w:val="33"/>
        </w:numPr>
        <w:ind w:left="1273"/>
        <w:rPr>
          <w:rFonts w:ascii="Times New Roman" w:hAnsi="Times New Roman" w:cs="Times New Roman"/>
          <w:sz w:val="22"/>
          <w:szCs w:val="22"/>
          <w:u w:val="single"/>
        </w:rPr>
      </w:pPr>
      <w:r w:rsidRPr="00DA7D3C">
        <w:rPr>
          <w:rFonts w:ascii="Times New Roman" w:hAnsi="Times New Roman" w:cs="Times New Roman"/>
          <w:sz w:val="22"/>
          <w:szCs w:val="22"/>
        </w:rPr>
        <w:t xml:space="preserve">Contratação de </w:t>
      </w:r>
      <w:r w:rsidRPr="00DA7D3C">
        <w:rPr>
          <w:rFonts w:ascii="Times New Roman" w:hAnsi="Times New Roman" w:cs="Times New Roman"/>
          <w:b/>
          <w:sz w:val="22"/>
          <w:szCs w:val="22"/>
        </w:rPr>
        <w:t>PRESTAÇÃO DE SERVIÇOS DE DOSIMETRIA PESSOAL TLD/OSL</w:t>
      </w:r>
      <w:r w:rsidRPr="00DA7D3C">
        <w:rPr>
          <w:rFonts w:ascii="Times New Roman" w:hAnsi="Times New Roman" w:cs="Times New Roman"/>
          <w:sz w:val="22"/>
          <w:szCs w:val="22"/>
        </w:rPr>
        <w:t>, por um período de 12 (doze) meses, para garantir a proteção dos funcionários do Setor de Radiologia do Centro de Saúde.</w:t>
      </w: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856" w:right="569"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Nos termos da tabela abaixo e conforme condições e exigências estabelecidas.</w:t>
      </w:r>
    </w:p>
    <w:p w:rsidR="008F34DB" w:rsidRPr="00DA7D3C" w:rsidRDefault="008F34DB" w:rsidP="008F34DB">
      <w:pPr>
        <w:pStyle w:val="PargrafodaLista"/>
        <w:tabs>
          <w:tab w:val="left" w:pos="1007"/>
        </w:tabs>
        <w:spacing w:before="2"/>
        <w:ind w:left="0" w:right="569"/>
        <w:rPr>
          <w:rFonts w:ascii="Times New Roman" w:hAnsi="Times New Roman" w:cs="Times New Roman"/>
        </w:rPr>
      </w:pPr>
    </w:p>
    <w:tbl>
      <w:tblPr>
        <w:tblStyle w:val="Tabelacomgrade1"/>
        <w:tblpPr w:leftFromText="141" w:rightFromText="141" w:vertAnchor="text" w:horzAnchor="margin" w:tblpXSpec="center" w:tblpY="66"/>
        <w:tblW w:w="9606" w:type="dxa"/>
        <w:tblLook w:val="04A0" w:firstRow="1" w:lastRow="0" w:firstColumn="1" w:lastColumn="0" w:noHBand="0" w:noVBand="1"/>
      </w:tblPr>
      <w:tblGrid>
        <w:gridCol w:w="837"/>
        <w:gridCol w:w="1516"/>
        <w:gridCol w:w="4134"/>
        <w:gridCol w:w="1559"/>
        <w:gridCol w:w="1560"/>
      </w:tblGrid>
      <w:tr w:rsidR="008F34DB" w:rsidRPr="00DA7D3C" w:rsidTr="00514D5B">
        <w:tc>
          <w:tcPr>
            <w:tcW w:w="837" w:type="dxa"/>
          </w:tcPr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UN</w:t>
            </w:r>
          </w:p>
        </w:tc>
        <w:tc>
          <w:tcPr>
            <w:tcW w:w="1516" w:type="dxa"/>
          </w:tcPr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4134" w:type="dxa"/>
          </w:tcPr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1559" w:type="dxa"/>
          </w:tcPr>
          <w:p w:rsidR="008F34DB" w:rsidRPr="00DA7D3C" w:rsidRDefault="008F34DB" w:rsidP="00153C3F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Preço Médio Mensal</w:t>
            </w:r>
          </w:p>
        </w:tc>
        <w:tc>
          <w:tcPr>
            <w:tcW w:w="1560" w:type="dxa"/>
          </w:tcPr>
          <w:p w:rsidR="008F34DB" w:rsidRPr="00DA7D3C" w:rsidRDefault="008F34DB" w:rsidP="00153C3F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Preço Médio Anual</w:t>
            </w:r>
          </w:p>
        </w:tc>
      </w:tr>
      <w:tr w:rsidR="008F34DB" w:rsidRPr="00DA7D3C" w:rsidTr="00514D5B">
        <w:trPr>
          <w:trHeight w:val="488"/>
        </w:trPr>
        <w:tc>
          <w:tcPr>
            <w:tcW w:w="837" w:type="dxa"/>
            <w:vAlign w:val="center"/>
          </w:tcPr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MÊS</w:t>
            </w:r>
          </w:p>
        </w:tc>
        <w:tc>
          <w:tcPr>
            <w:tcW w:w="1516" w:type="dxa"/>
            <w:vAlign w:val="center"/>
          </w:tcPr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12</w:t>
            </w:r>
          </w:p>
        </w:tc>
        <w:tc>
          <w:tcPr>
            <w:tcW w:w="4134" w:type="dxa"/>
            <w:vAlign w:val="center"/>
          </w:tcPr>
          <w:p w:rsidR="008F34DB" w:rsidRPr="00DA7D3C" w:rsidRDefault="008F34DB" w:rsidP="00153C3F">
            <w:pPr>
              <w:pStyle w:val="PargrafodaLista"/>
              <w:widowControl/>
              <w:autoSpaceDE/>
              <w:autoSpaceDN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DOSIMETRIA PESSOAL TLD/OSL</w:t>
            </w:r>
          </w:p>
          <w:p w:rsidR="008F34DB" w:rsidRPr="00DA7D3C" w:rsidRDefault="008F34DB" w:rsidP="008F34DB">
            <w:pPr>
              <w:pStyle w:val="PargrafodaLista"/>
              <w:widowControl/>
              <w:numPr>
                <w:ilvl w:val="0"/>
                <w:numId w:val="36"/>
              </w:numPr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FORNECIMENTO DE TRÊS DOSÍMETROS </w:t>
            </w:r>
          </w:p>
          <w:p w:rsidR="008F34DB" w:rsidRPr="00DA7D3C" w:rsidRDefault="008F34DB" w:rsidP="00153C3F">
            <w:pPr>
              <w:pStyle w:val="PargrafodaLista"/>
              <w:widowControl/>
              <w:numPr>
                <w:ilvl w:val="0"/>
                <w:numId w:val="36"/>
              </w:numPr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ENVIO MENSAL POR CONTA DA CONTRATADA</w:t>
            </w:r>
          </w:p>
          <w:p w:rsidR="008F34DB" w:rsidRPr="00DA7D3C" w:rsidRDefault="008F34DB" w:rsidP="008F34DB">
            <w:pPr>
              <w:pStyle w:val="PargrafodaLista"/>
              <w:widowControl/>
              <w:numPr>
                <w:ilvl w:val="0"/>
                <w:numId w:val="36"/>
              </w:numPr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EMISSÃO MENSAL E ANUAL DE RELATÓRIOS DE ACORDO COM A CNEN</w:t>
            </w:r>
          </w:p>
          <w:p w:rsidR="008F34DB" w:rsidRPr="00DA7D3C" w:rsidRDefault="008F34DB" w:rsidP="00153C3F">
            <w:pPr>
              <w:pStyle w:val="PargrafodaLista"/>
              <w:widowControl/>
              <w:autoSpaceDE/>
              <w:autoSpaceDN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R$ 123,10</w:t>
            </w:r>
          </w:p>
        </w:tc>
        <w:tc>
          <w:tcPr>
            <w:tcW w:w="1560" w:type="dxa"/>
          </w:tcPr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:rsidR="008F34DB" w:rsidRPr="00DA7D3C" w:rsidRDefault="008F34DB" w:rsidP="00153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A7D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R$ 1.477,27</w:t>
            </w:r>
          </w:p>
          <w:p w:rsidR="008F34DB" w:rsidRPr="00DA7D3C" w:rsidRDefault="008F34DB" w:rsidP="00153C3F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8F34DB" w:rsidRPr="00DA7D3C" w:rsidRDefault="008F34DB" w:rsidP="008F34DB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 </w:t>
      </w:r>
    </w:p>
    <w:p w:rsidR="008F34DB" w:rsidRPr="00DA7D3C" w:rsidRDefault="008F34DB" w:rsidP="008F34DB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Trata-se de contratação de serviços de empresa especializada na implantação de sistema de vigilância eletrônica, incluindo além dos serviços o fornecimento de materiais de qualidade, necessários à sua efetivação. O sistema deverá ser entregue em perfeitas condições de funcionamento, mediante comprovação e validação por pessoa designada pela Secretaria Municipal de Saúde de Arapuá-MG.</w:t>
      </w: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Anexa listagem de insumos necessários para a execução dos serviços, que deverão ser primeira qualidade, permitindo o adequado funcionamento de vigilância e segurança das instalações da Farmácia de Minas.</w:t>
      </w: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Um sistema de monitoramento de segurança por câmaras permitirá um melhor gerenciamento das instalações da Farmácia de Minas, com acompanhamento em tempo real, de todas as suas atividades, não só com o foco patrimonial, mas também administrativo no acompanhamento das atividades desenvolvidas no dia a dia, seja durante o expediente ou não, acompanhando movimentação </w:t>
      </w:r>
      <w:proofErr w:type="gramStart"/>
      <w:r w:rsidRPr="00DA7D3C">
        <w:rPr>
          <w:rFonts w:ascii="Times New Roman" w:hAnsi="Times New Roman" w:cs="Times New Roman"/>
        </w:rPr>
        <w:t>do estoques</w:t>
      </w:r>
      <w:proofErr w:type="gramEnd"/>
      <w:r w:rsidRPr="00DA7D3C">
        <w:rPr>
          <w:rFonts w:ascii="Times New Roman" w:hAnsi="Times New Roman" w:cs="Times New Roman"/>
        </w:rPr>
        <w:t xml:space="preserve">.  Também sob o aspecto operacional, no acompanhamento das de condições de </w:t>
      </w:r>
      <w:r w:rsidRPr="00DA7D3C">
        <w:rPr>
          <w:rFonts w:ascii="Times New Roman" w:hAnsi="Times New Roman" w:cs="Times New Roman"/>
        </w:rPr>
        <w:lastRenderedPageBreak/>
        <w:t>acondicionamento dos medicamentos, evitando-se perdas por falhas na estrutura e em equipamentos.</w:t>
      </w: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Salienta-se ainda que a implantação de sistema de segurança e vigilância eletrônica é uma exigência para que ocorra a pactuação do município de Arapuá-MG na Política de Descentralização do Componente Especializado da Assistência Farmacêutica (PDCEAF).</w:t>
      </w:r>
    </w:p>
    <w:p w:rsidR="00415530" w:rsidRPr="00DA7D3C" w:rsidRDefault="008F34DB" w:rsidP="00415530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845"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Outro fator importante é que com a implantação do sistema, o gasto com pessoal na função de vigilante será reduzido, já que não haverá mais a necessidade deste profissional.</w:t>
      </w:r>
    </w:p>
    <w:p w:rsidR="00415530" w:rsidRPr="00DA7D3C" w:rsidRDefault="008F34DB" w:rsidP="00415530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845"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:rsidR="00415530" w:rsidRPr="00DA7D3C" w:rsidRDefault="008F34DB" w:rsidP="00415530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845"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:rsidR="008F34DB" w:rsidRPr="00DA7D3C" w:rsidRDefault="008F34DB" w:rsidP="00415530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left="845" w:hanging="11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DA7D3C">
        <w:rPr>
          <w:rFonts w:ascii="Times New Roman" w:hAnsi="Times New Roman" w:cs="Times New Roman"/>
        </w:rPr>
        <w:t>3</w:t>
      </w:r>
      <w:proofErr w:type="gramEnd"/>
      <w:r w:rsidRPr="00DA7D3C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 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:rsidR="008F34DB" w:rsidRPr="00DA7D3C" w:rsidRDefault="008F34DB" w:rsidP="008F34DB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DA7D3C">
        <w:rPr>
          <w:rFonts w:ascii="Times New Roman" w:eastAsia="Arial" w:hAnsi="Times New Roman" w:cs="Times New Roman"/>
          <w:b/>
          <w:bCs/>
        </w:rPr>
        <w:t>PARTICIPAÇÃO NA</w:t>
      </w:r>
      <w:r w:rsidRPr="00DA7D3C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DISPENSA</w:t>
      </w:r>
      <w:r w:rsidRPr="00DA7D3C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:rsidR="008F34DB" w:rsidRPr="00DA7D3C" w:rsidRDefault="008F34DB" w:rsidP="008F34DB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participação na presente dispensa ocorrerá por meio do envio de proposta pelo e-mail,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endereço</w:t>
      </w:r>
      <w:r w:rsidRPr="00DA7D3C">
        <w:rPr>
          <w:rFonts w:ascii="Times New Roman" w:hAnsi="Times New Roman" w:cs="Times New Roman"/>
          <w:spacing w:val="1"/>
        </w:rPr>
        <w:t xml:space="preserve"> arapua</w:t>
      </w:r>
      <w:r w:rsidRPr="00DA7D3C">
        <w:rPr>
          <w:rFonts w:ascii="Times New Roman" w:hAnsi="Times New Roman" w:cs="Times New Roman"/>
        </w:rPr>
        <w:t>licitacao@hotmail.com.</w:t>
      </w:r>
    </w:p>
    <w:p w:rsidR="008F34DB" w:rsidRPr="00DA7D3C" w:rsidRDefault="008F34DB" w:rsidP="008F34DB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procedimento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será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divulgado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portal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municipal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publicações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endereço</w:t>
      </w:r>
      <w:r w:rsidRPr="00DA7D3C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www.arapua.mg.gov.br</w:t>
      </w:r>
      <w:r w:rsidRPr="00DA7D3C">
        <w:rPr>
          <w:rFonts w:ascii="Times New Roman" w:hAnsi="Times New Roman" w:cs="Times New Roman"/>
          <w:color w:val="0462C1"/>
          <w:spacing w:val="-13"/>
        </w:rPr>
        <w:t>.</w:t>
      </w:r>
    </w:p>
    <w:p w:rsidR="008F34DB" w:rsidRPr="00DA7D3C" w:rsidRDefault="008F34DB" w:rsidP="008F34DB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Este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Aviso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poderá ser acessado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pelo site do município www.arapua.mg.gov.br</w:t>
      </w:r>
      <w:r w:rsidRPr="00DA7D3C">
        <w:rPr>
          <w:rFonts w:ascii="Times New Roman" w:hAnsi="Times New Roman" w:cs="Times New Roman"/>
          <w:color w:val="0462C1"/>
          <w:spacing w:val="-13"/>
        </w:rPr>
        <w:t>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poderão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participar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desta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dispensa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licitação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fornecedores: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Consórcio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empresas,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independentemente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sua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forma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constituição;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DA7D3C">
        <w:rPr>
          <w:rFonts w:ascii="Times New Roman" w:hAnsi="Times New Roman" w:cs="Times New Roman"/>
        </w:rPr>
        <w:t>sob concordata</w:t>
      </w:r>
      <w:proofErr w:type="gramEnd"/>
      <w:r w:rsidRPr="00DA7D3C">
        <w:rPr>
          <w:rFonts w:ascii="Times New Roman" w:hAnsi="Times New Roman" w:cs="Times New Roman"/>
        </w:rPr>
        <w:t>, concurso 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Lei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nº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14.133/2021.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declaradas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inidôneas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com 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Administração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Pública;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temporariamente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suspensa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direito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com este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Município;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2º do artigo 9º</w:t>
      </w:r>
      <w:r w:rsidRPr="00DA7D3C">
        <w:rPr>
          <w:rFonts w:ascii="Times New Roman" w:hAnsi="Times New Roman" w:cs="Times New Roman"/>
          <w:spacing w:val="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artigo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14;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785"/>
        </w:tabs>
        <w:ind w:left="578" w:right="571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bem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como</w:t>
      </w:r>
      <w:r w:rsidRPr="00DA7D3C">
        <w:rPr>
          <w:rFonts w:ascii="Times New Roman" w:hAnsi="Times New Roman" w:cs="Times New Roman"/>
          <w:spacing w:val="-16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as</w:t>
      </w:r>
      <w:r w:rsidRPr="00DA7D3C">
        <w:rPr>
          <w:rFonts w:ascii="Times New Roman" w:hAnsi="Times New Roman" w:cs="Times New Roman"/>
          <w:spacing w:val="-16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pessoas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ligadas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a</w:t>
      </w:r>
      <w:r w:rsidRPr="00DA7D3C">
        <w:rPr>
          <w:rFonts w:ascii="Times New Roman" w:hAnsi="Times New Roman" w:cs="Times New Roman"/>
          <w:spacing w:val="-19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qualquer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</w:rPr>
        <w:t>deles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por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</w:rPr>
        <w:t>matrimônio</w:t>
      </w:r>
      <w:r w:rsidRPr="00DA7D3C">
        <w:rPr>
          <w:rFonts w:ascii="Times New Roman" w:hAnsi="Times New Roman" w:cs="Times New Roman"/>
          <w:spacing w:val="-16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parentesco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afim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sanguíneo,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até segundo grau, ou por adoção, bem como empresas que tenham servidor municipal como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proprietário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sócio;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</w:t>
      </w:r>
      <w:r w:rsidRPr="00DA7D3C">
        <w:rPr>
          <w:rFonts w:ascii="Times New Roman" w:hAnsi="Times New Roman" w:cs="Times New Roman"/>
          <w:spacing w:val="42"/>
        </w:rPr>
        <w:t xml:space="preserve"> </w:t>
      </w:r>
      <w:r w:rsidRPr="00DA7D3C">
        <w:rPr>
          <w:rFonts w:ascii="Times New Roman" w:hAnsi="Times New Roman" w:cs="Times New Roman"/>
        </w:rPr>
        <w:t>cujo</w:t>
      </w:r>
      <w:r w:rsidRPr="00DA7D3C">
        <w:rPr>
          <w:rFonts w:ascii="Times New Roman" w:hAnsi="Times New Roman" w:cs="Times New Roman"/>
          <w:spacing w:val="45"/>
        </w:rPr>
        <w:t xml:space="preserve"> </w:t>
      </w:r>
      <w:r w:rsidRPr="00DA7D3C">
        <w:rPr>
          <w:rFonts w:ascii="Times New Roman" w:hAnsi="Times New Roman" w:cs="Times New Roman"/>
        </w:rPr>
        <w:t>objeto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social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seja</w:t>
      </w:r>
      <w:r w:rsidRPr="00DA7D3C">
        <w:rPr>
          <w:rFonts w:ascii="Times New Roman" w:hAnsi="Times New Roman" w:cs="Times New Roman"/>
          <w:spacing w:val="45"/>
        </w:rPr>
        <w:t xml:space="preserve"> </w:t>
      </w:r>
      <w:r w:rsidRPr="00DA7D3C">
        <w:rPr>
          <w:rFonts w:ascii="Times New Roman" w:hAnsi="Times New Roman" w:cs="Times New Roman"/>
        </w:rPr>
        <w:t>incompatível</w:t>
      </w:r>
      <w:r w:rsidRPr="00DA7D3C">
        <w:rPr>
          <w:rFonts w:ascii="Times New Roman" w:hAnsi="Times New Roman" w:cs="Times New Roman"/>
          <w:spacing w:val="43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45"/>
        </w:rPr>
        <w:t xml:space="preserve"> </w:t>
      </w:r>
      <w:r w:rsidRPr="00DA7D3C">
        <w:rPr>
          <w:rFonts w:ascii="Times New Roman" w:hAnsi="Times New Roman" w:cs="Times New Roman"/>
        </w:rPr>
        <w:t>seja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compatível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com</w:t>
      </w:r>
      <w:r w:rsidRPr="00DA7D3C">
        <w:rPr>
          <w:rFonts w:ascii="Times New Roman" w:hAnsi="Times New Roman" w:cs="Times New Roman"/>
          <w:spacing w:val="45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44"/>
        </w:rPr>
        <w:t xml:space="preserve"> </w:t>
      </w:r>
      <w:r w:rsidRPr="00DA7D3C">
        <w:rPr>
          <w:rFonts w:ascii="Times New Roman" w:hAnsi="Times New Roman" w:cs="Times New Roman"/>
        </w:rPr>
        <w:t>objeto</w:t>
      </w:r>
      <w:r w:rsidRPr="00DA7D3C">
        <w:rPr>
          <w:rFonts w:ascii="Times New Roman" w:hAnsi="Times New Roman" w:cs="Times New Roman"/>
          <w:spacing w:val="45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licitação;</w:t>
      </w:r>
    </w:p>
    <w:p w:rsidR="008F34DB" w:rsidRPr="00DA7D3C" w:rsidRDefault="008F34DB" w:rsidP="008F34DB">
      <w:pPr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Sociedade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estrangeira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esteja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autorizada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funcionar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País;</w:t>
      </w:r>
    </w:p>
    <w:p w:rsidR="008F34DB" w:rsidRPr="00DA7D3C" w:rsidRDefault="008F34DB" w:rsidP="008F34DB">
      <w:pPr>
        <w:numPr>
          <w:ilvl w:val="0"/>
          <w:numId w:val="31"/>
        </w:numPr>
        <w:tabs>
          <w:tab w:val="left" w:pos="764"/>
        </w:tabs>
        <w:spacing w:line="252" w:lineRule="exact"/>
        <w:ind w:hanging="186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Demais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hipóteses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previstas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pela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legislação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vigente;</w:t>
      </w:r>
    </w:p>
    <w:p w:rsidR="008F34DB" w:rsidRPr="00DA7D3C" w:rsidRDefault="008F34DB" w:rsidP="008F34DB">
      <w:pPr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Empresas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atendam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às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condições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deste Edital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seu(s)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anexo(s).</w:t>
      </w:r>
    </w:p>
    <w:p w:rsidR="008F34DB" w:rsidRPr="00DA7D3C" w:rsidRDefault="008F34DB" w:rsidP="008F34DB">
      <w:pPr>
        <w:numPr>
          <w:ilvl w:val="2"/>
          <w:numId w:val="30"/>
        </w:numPr>
        <w:tabs>
          <w:tab w:val="left" w:pos="1148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pelo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descumprimento,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se sujeita às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penalidades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cabíveis.</w:t>
      </w:r>
    </w:p>
    <w:p w:rsidR="008F34DB" w:rsidRPr="00DA7D3C" w:rsidRDefault="008F34DB" w:rsidP="008F34DB">
      <w:pPr>
        <w:numPr>
          <w:ilvl w:val="2"/>
          <w:numId w:val="30"/>
        </w:numPr>
        <w:tabs>
          <w:tab w:val="left" w:pos="1203"/>
        </w:tabs>
        <w:ind w:right="571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Cabe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à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Agente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Contratação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verificar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eventual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descumprimento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vedações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elencadas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acima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mediante consulta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aos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meios legais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disponíveis.</w:t>
      </w:r>
    </w:p>
    <w:p w:rsidR="008F34DB" w:rsidRPr="00DA7D3C" w:rsidRDefault="008F34DB" w:rsidP="008F34DB">
      <w:pPr>
        <w:ind w:left="567" w:right="572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2.4 - </w:t>
      </w:r>
      <w:proofErr w:type="gramStart"/>
      <w:r w:rsidRPr="00DA7D3C">
        <w:rPr>
          <w:rFonts w:ascii="Times New Roman" w:hAnsi="Times New Roman" w:cs="Times New Roman"/>
        </w:rPr>
        <w:t>Sob pena</w:t>
      </w:r>
      <w:proofErr w:type="gramEnd"/>
      <w:r w:rsidRPr="00DA7D3C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pela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própria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natureza,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comprovadamente,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forem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emitidos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somente em nome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matriz.</w:t>
      </w:r>
    </w:p>
    <w:p w:rsidR="008F34DB" w:rsidRPr="00DA7D3C" w:rsidRDefault="008F34DB" w:rsidP="008F34DB">
      <w:pPr>
        <w:spacing w:before="9"/>
        <w:jc w:val="both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DA7D3C">
        <w:rPr>
          <w:rFonts w:ascii="Times New Roman" w:eastAsia="Arial" w:hAnsi="Times New Roman" w:cs="Times New Roman"/>
          <w:b/>
          <w:bCs/>
        </w:rPr>
        <w:lastRenderedPageBreak/>
        <w:t>INGRESSO</w:t>
      </w:r>
      <w:r w:rsidRPr="00DA7D3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NA</w:t>
      </w:r>
      <w:r w:rsidRPr="00DA7D3C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DISPENSA</w:t>
      </w:r>
      <w:r w:rsidRPr="00DA7D3C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E CADASTRAMENTO</w:t>
      </w:r>
      <w:r w:rsidRPr="00DA7D3C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DA</w:t>
      </w:r>
      <w:r w:rsidRPr="00DA7D3C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PROPOSTA</w:t>
      </w:r>
      <w:r w:rsidRPr="00DA7D3C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INICIAL</w:t>
      </w:r>
    </w:p>
    <w:p w:rsidR="008F34DB" w:rsidRPr="00DA7D3C" w:rsidRDefault="008F34DB" w:rsidP="008F34DB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76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DA7D3C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sua proposta inicial,</w:t>
      </w:r>
      <w:r w:rsidRPr="00DA7D3C">
        <w:rPr>
          <w:rFonts w:ascii="Times New Roman" w:hAnsi="Times New Roman" w:cs="Times New Roman"/>
          <w:spacing w:val="2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forma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deste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item.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70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fornecedor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interessado,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após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divulgação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Aviso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Contratação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Direta,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encaminhará,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objeto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ofertado,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marca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modelo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produto,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</w:rPr>
        <w:t>quando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for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</w:rPr>
        <w:t>caso,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preço,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até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data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horário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estabelecidos para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abertura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procedimento.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Todas as especificações do objeto contidas na proposta, em especial o preço ofertado,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  <w:b/>
        </w:rPr>
        <w:t>vinculam a Contratada</w:t>
      </w:r>
      <w:r w:rsidRPr="00DA7D3C">
        <w:rPr>
          <w:rFonts w:ascii="Times New Roman" w:hAnsi="Times New Roman" w:cs="Times New Roman"/>
        </w:rPr>
        <w:t>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1"/>
        <w:ind w:right="570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valores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propostos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estarão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inclusos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todos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custos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operacionais,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encargos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indiretamente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execução do objeto;</w:t>
      </w:r>
    </w:p>
    <w:p w:rsidR="008F34DB" w:rsidRPr="00DA7D3C" w:rsidRDefault="008F34DB" w:rsidP="003D5AA3">
      <w:pPr>
        <w:numPr>
          <w:ilvl w:val="2"/>
          <w:numId w:val="33"/>
        </w:numPr>
        <w:tabs>
          <w:tab w:val="left" w:pos="1254"/>
        </w:tabs>
        <w:ind w:left="856" w:right="578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deverá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conter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compreende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integralidade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dos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custos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atendimento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dos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direitos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trabalhistas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assegurados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Constituição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Federal,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nas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leis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trabalhistas,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conduta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vigentes na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data de entrega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propostas.</w:t>
      </w:r>
    </w:p>
    <w:p w:rsidR="008F34DB" w:rsidRPr="00DA7D3C" w:rsidRDefault="008F34DB" w:rsidP="003D5AA3">
      <w:pPr>
        <w:numPr>
          <w:ilvl w:val="2"/>
          <w:numId w:val="33"/>
        </w:numPr>
        <w:tabs>
          <w:tab w:val="left" w:pos="1191"/>
        </w:tabs>
        <w:ind w:left="856" w:right="578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Os preços ofertados, tanto na proposta inicial, quanto na etapa de lances, serão 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alteração,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A7D3C">
        <w:rPr>
          <w:rFonts w:ascii="Times New Roman" w:hAnsi="Times New Roman" w:cs="Times New Roman"/>
        </w:rPr>
        <w:t>sob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alegação</w:t>
      </w:r>
      <w:proofErr w:type="gramEnd"/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 erro,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omissão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qualquer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outro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pretexto.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 o regime tributário da empresa implicar o recolhimento de tributos em percentuais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empresa nos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últimos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doze meses.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Independentemente do percentual do tributo que constar da planilha, no pagamento serão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retidos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fonte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os percentuais estabelecidos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pela legislação vigente.</w:t>
      </w:r>
    </w:p>
    <w:p w:rsidR="008F34DB" w:rsidRPr="00DA7D3C" w:rsidRDefault="008F34DB" w:rsidP="003D5AA3">
      <w:pPr>
        <w:numPr>
          <w:ilvl w:val="2"/>
          <w:numId w:val="29"/>
        </w:numPr>
        <w:tabs>
          <w:tab w:val="left" w:pos="1141"/>
        </w:tabs>
        <w:ind w:left="856" w:right="574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valor do Imposto de Renda deverá ser informado na nota fiscal emitida no decorrer 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execução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ata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contrato,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conforme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Instrução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Normativa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RFB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nº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1234/2012,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regulamentada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no Município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 Arapuá/MG.</w:t>
      </w:r>
    </w:p>
    <w:p w:rsidR="008F34DB" w:rsidRPr="00DA7D3C" w:rsidRDefault="008F34DB" w:rsidP="003D5AA3">
      <w:pPr>
        <w:numPr>
          <w:ilvl w:val="2"/>
          <w:numId w:val="29"/>
        </w:numPr>
        <w:tabs>
          <w:tab w:val="left" w:pos="1148"/>
        </w:tabs>
        <w:ind w:left="856"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DA7D3C">
        <w:rPr>
          <w:rFonts w:ascii="Times New Roman" w:hAnsi="Times New Roman" w:cs="Times New Roman"/>
        </w:rPr>
        <w:t>sob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pena</w:t>
      </w:r>
      <w:proofErr w:type="gramEnd"/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retenção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sobre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valor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total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documento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fiscal,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percentual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total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correspondente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à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natureza do bem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serviço.</w:t>
      </w:r>
    </w:p>
    <w:p w:rsidR="008F34DB" w:rsidRPr="00DA7D3C" w:rsidRDefault="008F34DB" w:rsidP="003D5AA3">
      <w:pPr>
        <w:numPr>
          <w:ilvl w:val="2"/>
          <w:numId w:val="29"/>
        </w:numPr>
        <w:tabs>
          <w:tab w:val="left" w:pos="1127"/>
        </w:tabs>
        <w:spacing w:before="1"/>
        <w:ind w:left="856" w:right="571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contribuições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PIS,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COFINS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CSLL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serão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passíveis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retenção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fonte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devido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1.454/2004.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apresentação das propostas implica obrigatoriedade do cumprimento das disposições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nelas contidas, em conformidade com o que dispõe o Termo de Referência</w:t>
      </w:r>
      <w:r w:rsidRPr="00DA7D3C">
        <w:rPr>
          <w:rFonts w:ascii="Times New Roman" w:hAnsi="Times New Roman" w:cs="Times New Roman"/>
          <w:i/>
        </w:rPr>
        <w:t>, Projeto Básico e</w:t>
      </w:r>
      <w:r w:rsidRPr="00DA7D3C">
        <w:rPr>
          <w:rFonts w:ascii="Times New Roman" w:hAnsi="Times New Roman" w:cs="Times New Roman"/>
          <w:i/>
          <w:spacing w:val="1"/>
        </w:rPr>
        <w:t xml:space="preserve"> </w:t>
      </w:r>
      <w:r w:rsidRPr="00DA7D3C">
        <w:rPr>
          <w:rFonts w:ascii="Times New Roman" w:hAnsi="Times New Roman" w:cs="Times New Roman"/>
          <w:i/>
        </w:rPr>
        <w:t>Projeto Executivo em os havendo</w:t>
      </w:r>
      <w:r w:rsidRPr="00DA7D3C">
        <w:rPr>
          <w:rFonts w:ascii="Times New Roman" w:hAnsi="Times New Roman" w:cs="Times New Roman"/>
        </w:rPr>
        <w:t>, assumindo o proponente o compromisso de executar 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serviços</w:t>
      </w:r>
      <w:r w:rsidRPr="00DA7D3C">
        <w:rPr>
          <w:rFonts w:ascii="Times New Roman" w:hAnsi="Times New Roman" w:cs="Times New Roman"/>
          <w:spacing w:val="25"/>
        </w:rPr>
        <w:t xml:space="preserve"> </w:t>
      </w: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26"/>
        </w:rPr>
        <w:t xml:space="preserve"> </w:t>
      </w:r>
      <w:r w:rsidRPr="00DA7D3C">
        <w:rPr>
          <w:rFonts w:ascii="Times New Roman" w:hAnsi="Times New Roman" w:cs="Times New Roman"/>
        </w:rPr>
        <w:t>seus</w:t>
      </w:r>
      <w:r w:rsidRPr="00DA7D3C">
        <w:rPr>
          <w:rFonts w:ascii="Times New Roman" w:hAnsi="Times New Roman" w:cs="Times New Roman"/>
          <w:spacing w:val="24"/>
        </w:rPr>
        <w:t xml:space="preserve"> </w:t>
      </w:r>
      <w:r w:rsidRPr="00DA7D3C">
        <w:rPr>
          <w:rFonts w:ascii="Times New Roman" w:hAnsi="Times New Roman" w:cs="Times New Roman"/>
        </w:rPr>
        <w:t>termos,</w:t>
      </w:r>
      <w:r w:rsidRPr="00DA7D3C">
        <w:rPr>
          <w:rFonts w:ascii="Times New Roman" w:hAnsi="Times New Roman" w:cs="Times New Roman"/>
          <w:spacing w:val="27"/>
        </w:rPr>
        <w:t xml:space="preserve"> </w:t>
      </w:r>
      <w:r w:rsidRPr="00DA7D3C">
        <w:rPr>
          <w:rFonts w:ascii="Times New Roman" w:hAnsi="Times New Roman" w:cs="Times New Roman"/>
        </w:rPr>
        <w:t>bem</w:t>
      </w:r>
      <w:r w:rsidRPr="00DA7D3C">
        <w:rPr>
          <w:rFonts w:ascii="Times New Roman" w:hAnsi="Times New Roman" w:cs="Times New Roman"/>
          <w:spacing w:val="24"/>
        </w:rPr>
        <w:t xml:space="preserve"> </w:t>
      </w:r>
      <w:r w:rsidRPr="00DA7D3C">
        <w:rPr>
          <w:rFonts w:ascii="Times New Roman" w:hAnsi="Times New Roman" w:cs="Times New Roman"/>
        </w:rPr>
        <w:t>como</w:t>
      </w:r>
      <w:r w:rsidRPr="00DA7D3C">
        <w:rPr>
          <w:rFonts w:ascii="Times New Roman" w:hAnsi="Times New Roman" w:cs="Times New Roman"/>
          <w:spacing w:val="2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fornecer</w:t>
      </w:r>
      <w:r w:rsidRPr="00DA7D3C">
        <w:rPr>
          <w:rFonts w:ascii="Times New Roman" w:hAnsi="Times New Roman" w:cs="Times New Roman"/>
          <w:spacing w:val="25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materiais,</w:t>
      </w:r>
      <w:r w:rsidRPr="00DA7D3C">
        <w:rPr>
          <w:rFonts w:ascii="Times New Roman" w:hAnsi="Times New Roman" w:cs="Times New Roman"/>
          <w:spacing w:val="25"/>
        </w:rPr>
        <w:t xml:space="preserve"> </w:t>
      </w:r>
      <w:r w:rsidRPr="00DA7D3C">
        <w:rPr>
          <w:rFonts w:ascii="Times New Roman" w:hAnsi="Times New Roman" w:cs="Times New Roman"/>
        </w:rPr>
        <w:t>equipamentos,</w:t>
      </w:r>
      <w:r w:rsidRPr="00DA7D3C">
        <w:rPr>
          <w:rFonts w:ascii="Times New Roman" w:hAnsi="Times New Roman" w:cs="Times New Roman"/>
          <w:spacing w:val="24"/>
        </w:rPr>
        <w:t xml:space="preserve"> </w:t>
      </w:r>
      <w:r w:rsidRPr="00DA7D3C">
        <w:rPr>
          <w:rFonts w:ascii="Times New Roman" w:hAnsi="Times New Roman" w:cs="Times New Roman"/>
        </w:rPr>
        <w:t>ferramentas</w:t>
      </w:r>
      <w:r w:rsidRPr="00DA7D3C">
        <w:rPr>
          <w:rFonts w:ascii="Times New Roman" w:hAnsi="Times New Roman" w:cs="Times New Roman"/>
          <w:spacing w:val="21"/>
        </w:rPr>
        <w:t xml:space="preserve"> </w:t>
      </w:r>
      <w:r w:rsidRPr="00DA7D3C">
        <w:rPr>
          <w:rFonts w:ascii="Times New Roman" w:hAnsi="Times New Roman" w:cs="Times New Roman"/>
        </w:rPr>
        <w:t>e utensílios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necessários,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quantidades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qualidades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adequadas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à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perfeita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execução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contratuais, promovendo, quando requerido, sua substituição.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cadastramento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inicial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por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fornecedor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importará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também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suposto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compromisso 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Aceitação,</w:t>
      </w:r>
      <w:r w:rsidRPr="00DA7D3C">
        <w:rPr>
          <w:rFonts w:ascii="Times New Roman" w:hAnsi="Times New Roman" w:cs="Times New Roman"/>
          <w:spacing w:val="2"/>
        </w:rPr>
        <w:t xml:space="preserve"> </w:t>
      </w:r>
      <w:r w:rsidRPr="00DA7D3C">
        <w:rPr>
          <w:rFonts w:ascii="Times New Roman" w:hAnsi="Times New Roman" w:cs="Times New Roman"/>
        </w:rPr>
        <w:t>por seu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ingresso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sistema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eletrônico,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relativo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às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declarações:</w:t>
      </w:r>
    </w:p>
    <w:p w:rsidR="008F34DB" w:rsidRPr="00DA7D3C" w:rsidRDefault="008F34DB" w:rsidP="003D5AA3">
      <w:pPr>
        <w:numPr>
          <w:ilvl w:val="2"/>
          <w:numId w:val="29"/>
        </w:numPr>
        <w:tabs>
          <w:tab w:val="left" w:pos="1141"/>
        </w:tabs>
        <w:ind w:left="856" w:right="574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inexistem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fatos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impeditivos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sua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habilitação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certame,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ciente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obrigatoriedade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declarar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ocorrências posteriores;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De que está ciente e concorda com as condições contidas no Aviso de Contratação Direta e seus anexos;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De que se responsabiliza pelas transações que forem efetuadas no sistema, assumindo- as como firmes e verdadeiras;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De que cumpre as exigências de reserva de cargos para pessoa com deficiência e para reabilitado da Previdência Social, de que trata </w:t>
      </w:r>
      <w:hyperlink r:id="rId11" w:anchor="art93">
        <w:r w:rsidRPr="00DA7D3C">
          <w:rPr>
            <w:rFonts w:ascii="Times New Roman" w:hAnsi="Times New Roman" w:cs="Times New Roman"/>
          </w:rPr>
          <w:t>o art. 93 da Lei nº 8.213/91</w:t>
        </w:r>
      </w:hyperlink>
      <w:r w:rsidRPr="00DA7D3C">
        <w:rPr>
          <w:rFonts w:ascii="Times New Roman" w:hAnsi="Times New Roman" w:cs="Times New Roman"/>
        </w:rPr>
        <w:t>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lastRenderedPageBreak/>
        <w:t xml:space="preserve">De que não emprega menor de 18 anos em trabalho noturno, perigoso ou insalubre e não emprega menor de 16 anos, salvo menor, a partir de 14 anos, na condição de aprendiz, nos termos do </w:t>
      </w:r>
      <w:hyperlink r:id="rId12">
        <w:r w:rsidRPr="00DA7D3C">
          <w:rPr>
            <w:rFonts w:ascii="Times New Roman" w:hAnsi="Times New Roman" w:cs="Times New Roman"/>
          </w:rPr>
          <w:t>artigo 7°, XXXIII, da Constituição</w:t>
        </w:r>
      </w:hyperlink>
      <w:r w:rsidRPr="00DA7D3C">
        <w:rPr>
          <w:rFonts w:ascii="Times New Roman" w:hAnsi="Times New Roman" w:cs="Times New Roman"/>
        </w:rPr>
        <w:t>;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proposta de fornecedor enquadrado como microempresa, empresa de pequeno porte 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cumpre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requisitos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estabelecidos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DA7D3C">
          <w:rPr>
            <w:rFonts w:ascii="Times New Roman" w:hAnsi="Times New Roman" w:cs="Times New Roman"/>
          </w:rPr>
          <w:t>artigo</w:t>
        </w:r>
        <w:r w:rsidRPr="00DA7D3C">
          <w:rPr>
            <w:rFonts w:ascii="Times New Roman" w:hAnsi="Times New Roman" w:cs="Times New Roman"/>
            <w:spacing w:val="-8"/>
          </w:rPr>
          <w:t xml:space="preserve"> </w:t>
        </w:r>
        <w:r w:rsidRPr="00DA7D3C">
          <w:rPr>
            <w:rFonts w:ascii="Times New Roman" w:hAnsi="Times New Roman" w:cs="Times New Roman"/>
          </w:rPr>
          <w:t>3°</w:t>
        </w:r>
        <w:r w:rsidRPr="00DA7D3C">
          <w:rPr>
            <w:rFonts w:ascii="Times New Roman" w:hAnsi="Times New Roman" w:cs="Times New Roman"/>
            <w:spacing w:val="-8"/>
          </w:rPr>
          <w:t xml:space="preserve"> </w:t>
        </w:r>
        <w:r w:rsidRPr="00DA7D3C">
          <w:rPr>
            <w:rFonts w:ascii="Times New Roman" w:hAnsi="Times New Roman" w:cs="Times New Roman"/>
          </w:rPr>
          <w:t>da</w:t>
        </w:r>
        <w:r w:rsidRPr="00DA7D3C">
          <w:rPr>
            <w:rFonts w:ascii="Times New Roman" w:hAnsi="Times New Roman" w:cs="Times New Roman"/>
            <w:spacing w:val="-5"/>
          </w:rPr>
          <w:t xml:space="preserve"> </w:t>
        </w:r>
        <w:r w:rsidRPr="00DA7D3C">
          <w:rPr>
            <w:rFonts w:ascii="Times New Roman" w:hAnsi="Times New Roman" w:cs="Times New Roman"/>
          </w:rPr>
          <w:t>Lei</w:t>
        </w:r>
        <w:r w:rsidRPr="00DA7D3C">
          <w:rPr>
            <w:rFonts w:ascii="Times New Roman" w:hAnsi="Times New Roman" w:cs="Times New Roman"/>
            <w:spacing w:val="-7"/>
          </w:rPr>
          <w:t xml:space="preserve"> </w:t>
        </w:r>
        <w:r w:rsidRPr="00DA7D3C">
          <w:rPr>
            <w:rFonts w:ascii="Times New Roman" w:hAnsi="Times New Roman" w:cs="Times New Roman"/>
          </w:rPr>
          <w:t>Complementar</w:t>
        </w:r>
        <w:r w:rsidRPr="00DA7D3C">
          <w:rPr>
            <w:rFonts w:ascii="Times New Roman" w:hAnsi="Times New Roman" w:cs="Times New Roman"/>
            <w:spacing w:val="-7"/>
          </w:rPr>
          <w:t xml:space="preserve"> </w:t>
        </w:r>
        <w:r w:rsidRPr="00DA7D3C">
          <w:rPr>
            <w:rFonts w:ascii="Times New Roman" w:hAnsi="Times New Roman" w:cs="Times New Roman"/>
          </w:rPr>
          <w:t>nº</w:t>
        </w:r>
        <w:r w:rsidRPr="00DA7D3C">
          <w:rPr>
            <w:rFonts w:ascii="Times New Roman" w:hAnsi="Times New Roman" w:cs="Times New Roman"/>
            <w:spacing w:val="-5"/>
          </w:rPr>
          <w:t xml:space="preserve"> </w:t>
        </w:r>
        <w:r w:rsidRPr="00DA7D3C">
          <w:rPr>
            <w:rFonts w:ascii="Times New Roman" w:hAnsi="Times New Roman" w:cs="Times New Roman"/>
          </w:rPr>
          <w:t>123/2006</w:t>
        </w:r>
      </w:hyperlink>
      <w:r w:rsidRPr="00DA7D3C">
        <w:rPr>
          <w:rFonts w:ascii="Times New Roman" w:hAnsi="Times New Roman" w:cs="Times New Roman"/>
        </w:rPr>
        <w:t>,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estando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apto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 xml:space="preserve">nos </w:t>
      </w:r>
      <w:hyperlink r:id="rId14" w:anchor="art4§1">
        <w:r w:rsidRPr="00DA7D3C">
          <w:rPr>
            <w:rFonts w:ascii="Times New Roman" w:hAnsi="Times New Roman" w:cs="Times New Roman"/>
          </w:rPr>
          <w:t>§§ 1º</w:t>
        </w:r>
        <w:r w:rsidRPr="00DA7D3C">
          <w:rPr>
            <w:rFonts w:ascii="Times New Roman" w:hAnsi="Times New Roman" w:cs="Times New Roman"/>
            <w:spacing w:val="2"/>
          </w:rPr>
          <w:t xml:space="preserve"> </w:t>
        </w:r>
        <w:r w:rsidRPr="00DA7D3C">
          <w:rPr>
            <w:rFonts w:ascii="Times New Roman" w:hAnsi="Times New Roman" w:cs="Times New Roman"/>
          </w:rPr>
          <w:t>ao</w:t>
        </w:r>
        <w:r w:rsidRPr="00DA7D3C">
          <w:rPr>
            <w:rFonts w:ascii="Times New Roman" w:hAnsi="Times New Roman" w:cs="Times New Roman"/>
            <w:spacing w:val="-2"/>
          </w:rPr>
          <w:t xml:space="preserve"> </w:t>
        </w:r>
        <w:r w:rsidRPr="00DA7D3C">
          <w:rPr>
            <w:rFonts w:ascii="Times New Roman" w:hAnsi="Times New Roman" w:cs="Times New Roman"/>
          </w:rPr>
          <w:t>3º</w:t>
        </w:r>
        <w:r w:rsidRPr="00DA7D3C">
          <w:rPr>
            <w:rFonts w:ascii="Times New Roman" w:hAnsi="Times New Roman" w:cs="Times New Roman"/>
            <w:spacing w:val="-1"/>
          </w:rPr>
          <w:t xml:space="preserve"> </w:t>
        </w:r>
        <w:r w:rsidRPr="00DA7D3C">
          <w:rPr>
            <w:rFonts w:ascii="Times New Roman" w:hAnsi="Times New Roman" w:cs="Times New Roman"/>
          </w:rPr>
          <w:t>do</w:t>
        </w:r>
        <w:r w:rsidRPr="00DA7D3C">
          <w:rPr>
            <w:rFonts w:ascii="Times New Roman" w:hAnsi="Times New Roman" w:cs="Times New Roman"/>
            <w:spacing w:val="-2"/>
          </w:rPr>
          <w:t xml:space="preserve"> </w:t>
        </w:r>
        <w:r w:rsidRPr="00DA7D3C">
          <w:rPr>
            <w:rFonts w:ascii="Times New Roman" w:hAnsi="Times New Roman" w:cs="Times New Roman"/>
          </w:rPr>
          <w:t>art.</w:t>
        </w:r>
        <w:r w:rsidRPr="00DA7D3C">
          <w:rPr>
            <w:rFonts w:ascii="Times New Roman" w:hAnsi="Times New Roman" w:cs="Times New Roman"/>
            <w:spacing w:val="-1"/>
          </w:rPr>
          <w:t xml:space="preserve"> </w:t>
        </w:r>
        <w:r w:rsidRPr="00DA7D3C">
          <w:rPr>
            <w:rFonts w:ascii="Times New Roman" w:hAnsi="Times New Roman" w:cs="Times New Roman"/>
          </w:rPr>
          <w:t>4º,</w:t>
        </w:r>
        <w:r w:rsidRPr="00DA7D3C">
          <w:rPr>
            <w:rFonts w:ascii="Times New Roman" w:hAnsi="Times New Roman" w:cs="Times New Roman"/>
            <w:spacing w:val="2"/>
          </w:rPr>
          <w:t xml:space="preserve"> </w:t>
        </w:r>
        <w:r w:rsidRPr="00DA7D3C">
          <w:rPr>
            <w:rFonts w:ascii="Times New Roman" w:hAnsi="Times New Roman" w:cs="Times New Roman"/>
          </w:rPr>
          <w:t>da</w:t>
        </w:r>
        <w:r w:rsidRPr="00DA7D3C">
          <w:rPr>
            <w:rFonts w:ascii="Times New Roman" w:hAnsi="Times New Roman" w:cs="Times New Roman"/>
            <w:spacing w:val="-2"/>
          </w:rPr>
          <w:t xml:space="preserve"> </w:t>
        </w:r>
        <w:r w:rsidRPr="00DA7D3C">
          <w:rPr>
            <w:rFonts w:ascii="Times New Roman" w:hAnsi="Times New Roman" w:cs="Times New Roman"/>
          </w:rPr>
          <w:t>Lei n.º</w:t>
        </w:r>
        <w:r w:rsidRPr="00DA7D3C">
          <w:rPr>
            <w:rFonts w:ascii="Times New Roman" w:hAnsi="Times New Roman" w:cs="Times New Roman"/>
            <w:spacing w:val="4"/>
          </w:rPr>
          <w:t xml:space="preserve"> </w:t>
        </w:r>
        <w:r w:rsidRPr="00DA7D3C">
          <w:rPr>
            <w:rFonts w:ascii="Times New Roman" w:hAnsi="Times New Roman" w:cs="Times New Roman"/>
          </w:rPr>
          <w:t xml:space="preserve">14.133/2021. </w:t>
        </w:r>
      </w:hyperlink>
    </w:p>
    <w:p w:rsidR="008F34DB" w:rsidRPr="00DA7D3C" w:rsidRDefault="008F34DB" w:rsidP="008F34DB">
      <w:pPr>
        <w:spacing w:before="7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DA7D3C">
        <w:rPr>
          <w:rFonts w:ascii="Times New Roman" w:eastAsia="Arial" w:hAnsi="Times New Roman" w:cs="Times New Roman"/>
          <w:b/>
          <w:bCs/>
        </w:rPr>
        <w:t>JULGAMENTO</w:t>
      </w:r>
      <w:r w:rsidRPr="00DA7D3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DAS</w:t>
      </w:r>
      <w:r w:rsidRPr="00DA7D3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PROPOSTAS</w:t>
      </w:r>
      <w:r w:rsidRPr="00DA7D3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DE</w:t>
      </w:r>
      <w:r w:rsidRPr="00DA7D3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DA7D3C">
        <w:rPr>
          <w:rFonts w:ascii="Times New Roman" w:eastAsia="Arial" w:hAnsi="Times New Roman" w:cs="Times New Roman"/>
          <w:b/>
          <w:bCs/>
        </w:rPr>
        <w:t>PREÇO</w:t>
      </w:r>
    </w:p>
    <w:p w:rsidR="008F34DB" w:rsidRPr="00DA7D3C" w:rsidRDefault="008F34DB" w:rsidP="008F34DB">
      <w:pPr>
        <w:spacing w:before="2"/>
        <w:rPr>
          <w:rFonts w:ascii="Times New Roman" w:hAnsi="Times New Roman" w:cs="Times New Roman"/>
          <w:b/>
          <w:sz w:val="19"/>
        </w:rPr>
      </w:pP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Será verificada a conformidade da proposta classificada 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estipulado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 contratação.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71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caso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preço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primeiro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colocado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estar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acima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preço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máximo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definido</w:t>
      </w:r>
      <w:proofErr w:type="gramStart"/>
      <w:r w:rsidRPr="00DA7D3C">
        <w:rPr>
          <w:rFonts w:ascii="Times New Roman" w:hAnsi="Times New Roman" w:cs="Times New Roman"/>
        </w:rPr>
        <w:t xml:space="preserve"> 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contratação,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poderá haver 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negociação 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condições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mais vantajosas.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Neste caso, será encaminhada contra proposta ao fornecedor que tenha apresentado o melhor preço, para que seja obtida a melhor proposta com preço compatível ao estipulado pela Administração.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negociação poderá ser feita com os demais fornecedores classificados, exclusivamente</w:t>
      </w:r>
      <w:proofErr w:type="gramStart"/>
      <w:r w:rsidRPr="00DA7D3C">
        <w:rPr>
          <w:rFonts w:ascii="Times New Roman" w:hAnsi="Times New Roman" w:cs="Times New Roman"/>
        </w:rPr>
        <w:t xml:space="preserve">  </w:t>
      </w:r>
      <w:proofErr w:type="gramEnd"/>
      <w:r w:rsidRPr="00DA7D3C">
        <w:rPr>
          <w:rFonts w:ascii="Times New Roman" w:hAnsi="Times New Roman" w:cs="Times New Roman"/>
        </w:rPr>
        <w:t>por meio do e-mail, respeitada a ordem de classificação, quando o primeiro colocado, mesmo após a negociação, for desclassificado em razão de sua proposta permanecer acima do preço máximo definido para a contratação.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Constatada a compatibilidade entre o valor da proposta e o estipulado para a contratação, será solicitada ao fornecedor a adequação da proposta ao valor negociado, acompanhada de documentos complementares, se necessários.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prazo de validade da proposta não será inferior a 60 (sessenta) dias, a contar da data de sua apresentação.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Será desclassificada a proposta vencedora que: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contiver</w:t>
      </w:r>
      <w:proofErr w:type="gramEnd"/>
      <w:r w:rsidRPr="00DA7D3C">
        <w:rPr>
          <w:rFonts w:ascii="Times New Roman" w:hAnsi="Times New Roman" w:cs="Times New Roman"/>
        </w:rPr>
        <w:t xml:space="preserve"> vícios insanáveis;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não</w:t>
      </w:r>
      <w:proofErr w:type="gramEnd"/>
      <w:r w:rsidRPr="00DA7D3C">
        <w:rPr>
          <w:rFonts w:ascii="Times New Roman" w:hAnsi="Times New Roman" w:cs="Times New Roman"/>
        </w:rPr>
        <w:t xml:space="preserve"> obedecer às especificações técnicas pormenorizadas neste aviso ou em seus anexos;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</w:rPr>
        <w:t xml:space="preserve"> preços inexequíveis ou permanecerem acima do preço máximo definido para a contratação;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não</w:t>
      </w:r>
      <w:proofErr w:type="gramEnd"/>
      <w:r w:rsidRPr="00DA7D3C">
        <w:rPr>
          <w:rFonts w:ascii="Times New Roman" w:hAnsi="Times New Roman" w:cs="Times New Roman"/>
        </w:rPr>
        <w:t xml:space="preserve"> tiver sua exequibilidade demonstrada, quando exigido pela Administração;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</w:rPr>
        <w:t xml:space="preserve"> desconformidade com quaisquer outras exigências deste aviso ou seus anexos, desde que insanável.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Quando o fornecedor não conseguir comprovar que possui ou possuirá recursos suficientes para executar a contento o objeto, será considerada inexequível a proposta de preços ou menor lance que: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for</w:t>
      </w:r>
      <w:proofErr w:type="gramEnd"/>
      <w:r w:rsidRPr="00DA7D3C">
        <w:rPr>
          <w:rFonts w:ascii="Times New Roman" w:hAnsi="Times New Roman" w:cs="Times New Roman"/>
        </w:rPr>
        <w:t xml:space="preserve">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</w:rPr>
        <w:t xml:space="preserve"> um ou mais valores da planilha de custo que sejam inferiores àqueles fixados em instrumentos de caráter normativo obrigatório, tais como leis, medidas provisórias e convenções coletivas de trabalho vigentes.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lastRenderedPageBreak/>
        <w:t>Se houver indícios de inexequibilidade da proposta de preço, ou em caso da necessidade de esclarecimentos complementares, poderão ser efetuadas diligências, para que o fornecedor comprove a exequibilidade da proposta.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Erros no preenchimento da planilha não constituem motivo para a desclassificação da proposta. A planilha poderá ser ajustada pelo fornecedor, no prazo indicado pelo sistema, desde que não haja majoração do preço.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ajuste de que trata este dispositivo se limita a sanar erros ou falhas que não alterem a substância das propostas;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Considera-se erro no preenchimento da planilha passível de correção a indicação de recolhimento de impostos e contribuições não incidentes ou incabíveis no caso.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Para fins de análise da proposta quanto ao cumprimento das especificações do objeto, poderá ser colhida a manifestação escrita do setor requisitante do serviço ou da área especializada no objeto.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 a proposta ou lance vencedor for desclassificado, será examinada a proposta ou lance subsequente, e, assim sucessivamente, na ordem de classificação.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Havendo necessidade, a sessão será suspensa, informando-se a todos a nova data e horário para a sua continuidade.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Encerrada a análise quanto à aceitação da proposta, será iniciada a fase de habilitação, observado o disposto neste Aviso de Contratação Direta.</w:t>
      </w:r>
    </w:p>
    <w:p w:rsidR="008F34DB" w:rsidRPr="00DA7D3C" w:rsidRDefault="008F34DB" w:rsidP="008F34DB">
      <w:pPr>
        <w:spacing w:before="9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DA7D3C">
        <w:rPr>
          <w:rFonts w:ascii="Times New Roman" w:eastAsia="Arial" w:hAnsi="Times New Roman" w:cs="Times New Roman"/>
          <w:b/>
          <w:bCs/>
        </w:rPr>
        <w:t>HABILITAÇÃO</w:t>
      </w:r>
    </w:p>
    <w:p w:rsidR="008F34DB" w:rsidRPr="00DA7D3C" w:rsidRDefault="008F34DB" w:rsidP="008F34DB">
      <w:pPr>
        <w:rPr>
          <w:rFonts w:ascii="Times New Roman" w:hAnsi="Times New Roman" w:cs="Times New Roman"/>
          <w:b/>
          <w:sz w:val="20"/>
        </w:rPr>
      </w:pP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DA7D3C">
        <w:rPr>
          <w:rFonts w:ascii="Times New Roman" w:hAnsi="Times New Roman" w:cs="Times New Roman"/>
          <w:b/>
        </w:rPr>
        <w:t>Anexo referente à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Pr="00DA7D3C">
        <w:rPr>
          <w:rFonts w:ascii="Times New Roman" w:hAnsi="Times New Roman" w:cs="Times New Roman"/>
          <w:b/>
        </w:rPr>
        <w:t>DOCUMENTAÇÃO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Pr="00DA7D3C">
        <w:rPr>
          <w:rFonts w:ascii="Times New Roman" w:hAnsi="Times New Roman" w:cs="Times New Roman"/>
          <w:b/>
        </w:rPr>
        <w:t>EXIGIDA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Pr="00DA7D3C">
        <w:rPr>
          <w:rFonts w:ascii="Times New Roman" w:hAnsi="Times New Roman" w:cs="Times New Roman"/>
          <w:b/>
        </w:rPr>
        <w:t>PARA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Pr="00DA7D3C">
        <w:rPr>
          <w:rFonts w:ascii="Times New Roman" w:hAnsi="Times New Roman" w:cs="Times New Roman"/>
          <w:b/>
        </w:rPr>
        <w:t>HABILITAÇÃO</w:t>
      </w:r>
      <w:r w:rsidRPr="00DA7D3C">
        <w:rPr>
          <w:rFonts w:ascii="Times New Roman" w:hAnsi="Times New Roman" w:cs="Times New Roman"/>
          <w:b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deste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aviso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serão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solicitados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fornecedor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mais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bem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classificado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fase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 lances.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habilitação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 fornecedor detentor da proposta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classificada 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primeiro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lugar,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poderá ser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contratação,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mediante 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consulta aos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seguintes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cadastros:</w:t>
      </w:r>
    </w:p>
    <w:p w:rsidR="008F34DB" w:rsidRPr="00DA7D3C" w:rsidRDefault="008F34DB" w:rsidP="008F34DB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impeça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participação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certame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futura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contratação,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mediante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consulta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Cadastro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Nacional de Empresas Inidôneas e Suspensas - CEIS e no Cadastro Nacional de Empresas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Punidas - CNEP, através do site</w:t>
      </w:r>
      <w:r w:rsidRPr="00DA7D3C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DA7D3C">
        <w:rPr>
          <w:rFonts w:ascii="Times New Roman" w:hAnsi="Times New Roman" w:cs="Times New Roman"/>
        </w:rPr>
        <w:t>https</w:t>
      </w:r>
      <w:proofErr w:type="gramEnd"/>
      <w:r w:rsidRPr="00DA7D3C">
        <w:rPr>
          <w:rFonts w:ascii="Times New Roman" w:hAnsi="Times New Roman" w:cs="Times New Roman"/>
        </w:rPr>
        <w:t>://portaldatransparencia.gov.br/sancoes/consulta ou outro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o substitua.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Constatada a existência de sanção, o/a Agente de Contratação reputará o licitante inabilitado, por falta de condição de participação.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28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Após a entrega dos documentos para habilitação, não será permitida a substituição ou a apresentação de novos documentos, salvo em sede de diligência, para: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Complementação de informações acerca dos documentos já apresentados pelos licitantes e desde que necessária para apurar fatos existentes à época da abertura do certame; </w:t>
      </w:r>
      <w:proofErr w:type="gramStart"/>
      <w:r w:rsidRPr="00DA7D3C">
        <w:rPr>
          <w:rFonts w:ascii="Times New Roman" w:hAnsi="Times New Roman" w:cs="Times New Roman"/>
        </w:rPr>
        <w:t>e</w:t>
      </w:r>
      <w:proofErr w:type="gramEnd"/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Atualização de documentos cuja validade tenha expirado após a data de recebimento das propostas.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verificação pelo Agente de Contratação, em sítios eletrônicos oficiais de órgãos e entidades emissores de certidões constitui meio legal de prova, para fins de habilitação.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2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Os documentos exigidos neste Aviso deverão ser apresentados com vigência plena na data fixada para sua apresentação e aqueles que não possuírem prazo de vigência estabelecido pelo órgão expedidor, deverão ser datados dos últimos 60 (sessenta) dias anteriores à data de </w:t>
      </w:r>
      <w:r w:rsidRPr="00DA7D3C">
        <w:rPr>
          <w:rFonts w:ascii="Times New Roman" w:hAnsi="Times New Roman" w:cs="Times New Roman"/>
        </w:rPr>
        <w:lastRenderedPageBreak/>
        <w:t>abertura das propostas, ressalvados as exceções previstas neste Aviso.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Na hipótese de necessidade de envio de documentos complementares, indispensáveis à confirmação dos já apresentados para a habilitação, o fornecedor será convocado a encaminhá- los, em formato digital, por meio do sistema, no prazo de 48 (quarenta e oito) horas, </w:t>
      </w:r>
      <w:proofErr w:type="gramStart"/>
      <w:r w:rsidRPr="00DA7D3C">
        <w:rPr>
          <w:rFonts w:ascii="Times New Roman" w:hAnsi="Times New Roman" w:cs="Times New Roman"/>
        </w:rPr>
        <w:t>sob pena</w:t>
      </w:r>
      <w:proofErr w:type="gramEnd"/>
      <w:r w:rsidRPr="00DA7D3C">
        <w:rPr>
          <w:rFonts w:ascii="Times New Roman" w:hAnsi="Times New Roman" w:cs="Times New Roman"/>
        </w:rPr>
        <w:t xml:space="preserve"> de inabilitação.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Somente haverá a necessidade de comprovação do preenchimento de requisitos mediante apresentação dos documentos originais não digitais quando houver dúvida em relação à integridade do documento digital.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Não serão aceitos documentos de habilitação com indicação de CNPJ/CPF diferentes, salvo aqueles legalmente permitidos.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 o fornecedor for a matriz, todos os documentos deverão estar em nome da matriz, e se o fornecedor for a filial, todos os documentos deverão estar em nome da filial, exceto para atestados de capacidade técnica, e no caso daqueles documentos que, pela própria natureza, comprovadamente, forem emitidos somente em nome da matriz.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Serão aceitos registros de CNPJ de licitante matriz e filial com diferenças de números de documentos pertinentes ao CND e ao CRF/FGTS, quando for comprovada a centralização do recolhimento dessas contribuições.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Havendo necessidade de analisar minuciosamente os documentos exigidos, a sessão será suspensa, sendo informada a nova data e horário para a sua continuidade.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Será inabilitado o fornecedor que não comprovar sua habilitação, seja por não apresentar quaisquer dos documentos exigidos, ou apresentá-los em desacordo com o estabelecido neste Aviso de Contratação Direta.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Na hipótese de o fornecedor não atender às exigências para a habilitação, o órgão ou entidade examinará a proposta subsequente, e assim sucessivamente, na ordem de classificação, até a apuração de uma proposta que atenda às especificações do objeto e as condições de habilitação.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Se atendidas as exigências de habilitação, o fornecedor será habilitado.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 microempresas e as empresas de pequeno porte deverão apresentar toda a documentação exigida para a habilitação, inclusive os documentos comprobatórios da regularidade fiscal, mesmo que estes apresentem alguma restrição.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Havendo restrição na comprovação da regularidade fiscal, será assegurado o prazo de </w:t>
      </w:r>
      <w:proofErr w:type="gramStart"/>
      <w:r w:rsidRPr="00DA7D3C">
        <w:rPr>
          <w:rFonts w:ascii="Times New Roman" w:hAnsi="Times New Roman" w:cs="Times New Roman"/>
        </w:rPr>
        <w:t>5</w:t>
      </w:r>
      <w:proofErr w:type="gramEnd"/>
      <w:r w:rsidRPr="00DA7D3C">
        <w:rPr>
          <w:rFonts w:ascii="Times New Roman" w:hAnsi="Times New Roman" w:cs="Times New Roman"/>
        </w:rPr>
        <w:t xml:space="preserve"> (cinco) dias úteis, cujo termo inicial corresponderá ao momento em que o proponente for declarado vencedor do certame, prorrogáveis por igual período, a critério da Administração Pública, para regularização da documentação, pagamento ou parcelamento do débito, e emissão de eventuais certidões negativas ou positivas com efeito de certidão negativa.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prorrogação do prazo para a regularização fiscal dependerá de requerimento, devidamente fundamentado, a ser dirigido ao Agente de Contratação.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não regularização da documentação, no prazo previsto neste item, implicará decadência do direito à contratação, sem prejuízo das sanções cabíveis, sendo facultado à Administração convocar os licitantes remanescentes, na ordem de classificação, para a assinatura do contrato, ou revogar a licitação.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F34DB" w:rsidRPr="00DA7D3C" w:rsidRDefault="008F34DB" w:rsidP="008F34DB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CONTRATAÇÃO</w:t>
      </w:r>
    </w:p>
    <w:p w:rsidR="008F34DB" w:rsidRPr="00DA7D3C" w:rsidRDefault="008F34DB" w:rsidP="008F34DB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firmado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Termo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 Contrato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emitido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instrumento</w:t>
      </w:r>
      <w:r w:rsidRPr="00DA7D3C">
        <w:rPr>
          <w:rFonts w:ascii="Times New Roman" w:hAnsi="Times New Roman" w:cs="Times New Roman"/>
          <w:spacing w:val="3"/>
        </w:rPr>
        <w:t xml:space="preserve"> </w:t>
      </w:r>
      <w:r w:rsidRPr="00DA7D3C">
        <w:rPr>
          <w:rFonts w:ascii="Times New Roman" w:hAnsi="Times New Roman" w:cs="Times New Roman"/>
        </w:rPr>
        <w:t>equivalente.</w:t>
      </w:r>
    </w:p>
    <w:p w:rsidR="008F34DB" w:rsidRPr="00DA7D3C" w:rsidRDefault="008F34DB" w:rsidP="008F34DB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O adjudicatário terá o prazo máximo de </w:t>
      </w:r>
      <w:r w:rsidRPr="00DA7D3C">
        <w:rPr>
          <w:rFonts w:ascii="Times New Roman" w:hAnsi="Times New Roman" w:cs="Times New Roman"/>
          <w:b/>
          <w:i/>
        </w:rPr>
        <w:t>05 (cinco) dias úteis</w:t>
      </w:r>
      <w:r w:rsidRPr="00DA7D3C">
        <w:rPr>
          <w:rFonts w:ascii="Times New Roman" w:hAnsi="Times New Roman" w:cs="Times New Roman"/>
          <w:i/>
        </w:rPr>
        <w:t xml:space="preserve">, </w:t>
      </w:r>
      <w:r w:rsidRPr="00DA7D3C">
        <w:rPr>
          <w:rFonts w:ascii="Times New Roman" w:hAnsi="Times New Roman" w:cs="Times New Roman"/>
        </w:rPr>
        <w:t>contados a partir da data de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 xml:space="preserve">sua convocação, para </w:t>
      </w:r>
      <w:r w:rsidRPr="00DA7D3C">
        <w:rPr>
          <w:rFonts w:ascii="Times New Roman" w:hAnsi="Times New Roman" w:cs="Times New Roman"/>
          <w:i/>
        </w:rPr>
        <w:t>assinar o Termo de Contrato ou aceitar instrumento equivalente, se não</w:t>
      </w:r>
      <w:r w:rsidRPr="00DA7D3C">
        <w:rPr>
          <w:rFonts w:ascii="Times New Roman" w:hAnsi="Times New Roman" w:cs="Times New Roman"/>
          <w:i/>
          <w:spacing w:val="1"/>
        </w:rPr>
        <w:t xml:space="preserve"> </w:t>
      </w:r>
      <w:r w:rsidRPr="00DA7D3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DA7D3C">
        <w:rPr>
          <w:rFonts w:ascii="Times New Roman" w:hAnsi="Times New Roman" w:cs="Times New Roman"/>
        </w:rPr>
        <w:t>sob pena</w:t>
      </w:r>
      <w:proofErr w:type="gramEnd"/>
      <w:r w:rsidRPr="00DA7D3C">
        <w:rPr>
          <w:rFonts w:ascii="Times New Roman" w:hAnsi="Times New Roman" w:cs="Times New Roman"/>
        </w:rPr>
        <w:t xml:space="preserve"> de decair o direito à contratação, sem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prejuízo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das sanções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previstas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neste Aviso 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Contratação Direta.</w:t>
      </w:r>
    </w:p>
    <w:p w:rsidR="008F34DB" w:rsidRPr="00DA7D3C" w:rsidRDefault="008F34DB" w:rsidP="003D5AA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prazo previsto no subitem anterior poderá ser prorrogado, por igual período, por solicitação justificada do adjudicatário e aceita pela Administração.</w:t>
      </w:r>
    </w:p>
    <w:p w:rsidR="008F34DB" w:rsidRPr="00DA7D3C" w:rsidRDefault="008F34DB" w:rsidP="003D5AA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prazo de vigência da contratação será o estabelecido no Termo de Referência.</w:t>
      </w:r>
    </w:p>
    <w:p w:rsidR="008F34DB" w:rsidRPr="00DA7D3C" w:rsidRDefault="008F34DB" w:rsidP="003D5AA3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lastRenderedPageBreak/>
        <w:t>Na assinatura do contrato ou do instrumento equivalente será exigida a comprovação das condições de habilitação e contratação consignadas neste aviso, que deverão ser mantidas pelo fornecedor durante a vigência do contrato.</w:t>
      </w:r>
    </w:p>
    <w:p w:rsidR="008F34DB" w:rsidRPr="00DA7D3C" w:rsidRDefault="008F34DB" w:rsidP="008F34DB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INFRAÇÕES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PENALIDADES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ADMINISTRATIVAS</w:t>
      </w:r>
    </w:p>
    <w:p w:rsidR="008F34DB" w:rsidRPr="00DA7D3C" w:rsidRDefault="008F34DB" w:rsidP="008F34DB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:rsidR="008F34DB" w:rsidRPr="00DA7D3C" w:rsidRDefault="008F34DB" w:rsidP="003D5AA3">
      <w:pPr>
        <w:pStyle w:val="PargrafodaLista"/>
        <w:numPr>
          <w:ilvl w:val="1"/>
          <w:numId w:val="33"/>
        </w:numPr>
        <w:tabs>
          <w:tab w:val="left" w:pos="947"/>
        </w:tabs>
        <w:spacing w:before="94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 Comete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infração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administrativa,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termos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lei,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licitante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que,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com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dolo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culpa:</w:t>
      </w:r>
    </w:p>
    <w:p w:rsidR="008F34DB" w:rsidRPr="00DA7D3C" w:rsidRDefault="008F34DB" w:rsidP="003D5AA3">
      <w:pPr>
        <w:pStyle w:val="PargrafodaLista"/>
        <w:numPr>
          <w:ilvl w:val="2"/>
          <w:numId w:val="33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</w:t>
      </w:r>
      <w:r w:rsidRPr="00DA7D3C">
        <w:rPr>
          <w:rFonts w:ascii="Times New Roman" w:hAnsi="Times New Roman" w:cs="Times New Roman"/>
          <w:spacing w:val="33"/>
        </w:rPr>
        <w:t xml:space="preserve"> </w:t>
      </w:r>
      <w:r w:rsidRPr="00DA7D3C">
        <w:rPr>
          <w:rFonts w:ascii="Times New Roman" w:hAnsi="Times New Roman" w:cs="Times New Roman"/>
        </w:rPr>
        <w:t>Salvo</w:t>
      </w:r>
      <w:r w:rsidRPr="00DA7D3C">
        <w:rPr>
          <w:rFonts w:ascii="Times New Roman" w:hAnsi="Times New Roman" w:cs="Times New Roman"/>
          <w:spacing w:val="34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33"/>
        </w:rPr>
        <w:t xml:space="preserve"> </w:t>
      </w:r>
      <w:r w:rsidRPr="00DA7D3C">
        <w:rPr>
          <w:rFonts w:ascii="Times New Roman" w:hAnsi="Times New Roman" w:cs="Times New Roman"/>
        </w:rPr>
        <w:t>decorrência</w:t>
      </w:r>
      <w:r w:rsidRPr="00DA7D3C">
        <w:rPr>
          <w:rFonts w:ascii="Times New Roman" w:hAnsi="Times New Roman" w:cs="Times New Roman"/>
          <w:spacing w:val="35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31"/>
        </w:rPr>
        <w:t xml:space="preserve"> </w:t>
      </w:r>
      <w:r w:rsidRPr="00DA7D3C">
        <w:rPr>
          <w:rFonts w:ascii="Times New Roman" w:hAnsi="Times New Roman" w:cs="Times New Roman"/>
        </w:rPr>
        <w:t>fato</w:t>
      </w:r>
      <w:r w:rsidRPr="00DA7D3C">
        <w:rPr>
          <w:rFonts w:ascii="Times New Roman" w:hAnsi="Times New Roman" w:cs="Times New Roman"/>
          <w:spacing w:val="32"/>
        </w:rPr>
        <w:t xml:space="preserve"> </w:t>
      </w:r>
      <w:r w:rsidRPr="00DA7D3C">
        <w:rPr>
          <w:rFonts w:ascii="Times New Roman" w:hAnsi="Times New Roman" w:cs="Times New Roman"/>
        </w:rPr>
        <w:t>superveniente</w:t>
      </w:r>
      <w:r w:rsidRPr="00DA7D3C">
        <w:rPr>
          <w:rFonts w:ascii="Times New Roman" w:hAnsi="Times New Roman" w:cs="Times New Roman"/>
          <w:spacing w:val="35"/>
        </w:rPr>
        <w:t xml:space="preserve"> </w:t>
      </w:r>
      <w:r w:rsidRPr="00DA7D3C">
        <w:rPr>
          <w:rFonts w:ascii="Times New Roman" w:hAnsi="Times New Roman" w:cs="Times New Roman"/>
        </w:rPr>
        <w:t>devidamente</w:t>
      </w:r>
      <w:r w:rsidRPr="00DA7D3C">
        <w:rPr>
          <w:rFonts w:ascii="Times New Roman" w:hAnsi="Times New Roman" w:cs="Times New Roman"/>
          <w:spacing w:val="29"/>
        </w:rPr>
        <w:t xml:space="preserve"> </w:t>
      </w:r>
      <w:r w:rsidRPr="00DA7D3C">
        <w:rPr>
          <w:rFonts w:ascii="Times New Roman" w:hAnsi="Times New Roman" w:cs="Times New Roman"/>
        </w:rPr>
        <w:t>justificado,</w:t>
      </w:r>
      <w:r w:rsidRPr="00DA7D3C">
        <w:rPr>
          <w:rFonts w:ascii="Times New Roman" w:hAnsi="Times New Roman" w:cs="Times New Roman"/>
          <w:spacing w:val="35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33"/>
        </w:rPr>
        <w:t xml:space="preserve"> </w:t>
      </w:r>
      <w:r w:rsidRPr="00DA7D3C">
        <w:rPr>
          <w:rFonts w:ascii="Times New Roman" w:hAnsi="Times New Roman" w:cs="Times New Roman"/>
        </w:rPr>
        <w:t>mantiver</w:t>
      </w:r>
      <w:r w:rsidRPr="00DA7D3C">
        <w:rPr>
          <w:rFonts w:ascii="Times New Roman" w:hAnsi="Times New Roman" w:cs="Times New Roman"/>
          <w:spacing w:val="33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especial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quando:</w:t>
      </w:r>
    </w:p>
    <w:p w:rsidR="008F34DB" w:rsidRPr="00DA7D3C" w:rsidRDefault="008F34DB" w:rsidP="008F34DB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não</w:t>
      </w:r>
      <w:proofErr w:type="gramEnd"/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enviar 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adequada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último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lance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ofertado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após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negociação;</w:t>
      </w:r>
    </w:p>
    <w:p w:rsidR="008F34DB" w:rsidRPr="00DA7D3C" w:rsidRDefault="008F34DB" w:rsidP="008F34D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recusar</w:t>
      </w:r>
      <w:proofErr w:type="gramEnd"/>
      <w:r w:rsidRPr="00DA7D3C">
        <w:rPr>
          <w:rFonts w:ascii="Times New Roman" w:hAnsi="Times New Roman" w:cs="Times New Roman"/>
        </w:rPr>
        <w:t>-se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enviar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detalhamento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proposta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quando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exigível;</w:t>
      </w:r>
    </w:p>
    <w:p w:rsidR="008F34DB" w:rsidRPr="00DA7D3C" w:rsidRDefault="008F34DB" w:rsidP="008F34DB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pedir</w:t>
      </w:r>
      <w:proofErr w:type="gramEnd"/>
      <w:r w:rsidRPr="00DA7D3C">
        <w:rPr>
          <w:rFonts w:ascii="Times New Roman" w:hAnsi="Times New Roman" w:cs="Times New Roman"/>
        </w:rPr>
        <w:t xml:space="preserve"> para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desclassificado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quando encerrada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 etapa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competitiva; ou</w:t>
      </w:r>
    </w:p>
    <w:p w:rsidR="008F34DB" w:rsidRPr="00DA7D3C" w:rsidRDefault="008F34DB" w:rsidP="008F34D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deixar</w:t>
      </w:r>
      <w:proofErr w:type="gramEnd"/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apresentar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amostra;</w:t>
      </w:r>
    </w:p>
    <w:p w:rsidR="008F34DB" w:rsidRPr="00DA7D3C" w:rsidRDefault="008F34DB" w:rsidP="008F34DB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</w:rPr>
        <w:t xml:space="preserve"> proposta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amostra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desacordo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com as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especificações do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edital.</w:t>
      </w:r>
    </w:p>
    <w:p w:rsidR="008F34DB" w:rsidRPr="00DA7D3C" w:rsidRDefault="008F34DB" w:rsidP="003D5AA3">
      <w:pPr>
        <w:pStyle w:val="PargrafodaLista"/>
        <w:numPr>
          <w:ilvl w:val="2"/>
          <w:numId w:val="33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</w:t>
      </w:r>
      <w:r w:rsidRPr="00DA7D3C">
        <w:rPr>
          <w:rFonts w:ascii="Times New Roman" w:hAnsi="Times New Roman" w:cs="Times New Roman"/>
          <w:spacing w:val="25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celebrar</w:t>
      </w:r>
      <w:r w:rsidRPr="00DA7D3C">
        <w:rPr>
          <w:rFonts w:ascii="Times New Roman" w:hAnsi="Times New Roman" w:cs="Times New Roman"/>
          <w:spacing w:val="24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21"/>
        </w:rPr>
        <w:t xml:space="preserve"> </w:t>
      </w:r>
      <w:r w:rsidRPr="00DA7D3C">
        <w:rPr>
          <w:rFonts w:ascii="Times New Roman" w:hAnsi="Times New Roman" w:cs="Times New Roman"/>
        </w:rPr>
        <w:t>contrato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entregar</w:t>
      </w:r>
      <w:r w:rsidRPr="00DA7D3C">
        <w:rPr>
          <w:rFonts w:ascii="Times New Roman" w:hAnsi="Times New Roman" w:cs="Times New Roman"/>
          <w:spacing w:val="2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documentação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exigida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23"/>
        </w:rPr>
        <w:t xml:space="preserve"> </w:t>
      </w:r>
      <w:r w:rsidRPr="00DA7D3C">
        <w:rPr>
          <w:rFonts w:ascii="Times New Roman" w:hAnsi="Times New Roman" w:cs="Times New Roman"/>
        </w:rPr>
        <w:t>contratação,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quando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convocado dentro do prazo 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validade de sua proposta;</w:t>
      </w:r>
    </w:p>
    <w:p w:rsidR="008F34DB" w:rsidRPr="00DA7D3C" w:rsidRDefault="008F34DB" w:rsidP="003D5AA3">
      <w:pPr>
        <w:pStyle w:val="PargrafodaLista"/>
        <w:numPr>
          <w:ilvl w:val="2"/>
          <w:numId w:val="33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termos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item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13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deste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Edital;</w:t>
      </w:r>
    </w:p>
    <w:p w:rsidR="008F34DB" w:rsidRPr="00DA7D3C" w:rsidRDefault="008F34DB" w:rsidP="008F34DB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documentação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falsa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exigida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certame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prestar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falsa durante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 licitação</w:t>
      </w:r>
    </w:p>
    <w:p w:rsidR="008F34DB" w:rsidRPr="00DA7D3C" w:rsidRDefault="008F34DB" w:rsidP="008F34DB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fraudar</w:t>
      </w:r>
      <w:proofErr w:type="gramEnd"/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licitação</w:t>
      </w:r>
    </w:p>
    <w:p w:rsidR="008F34DB" w:rsidRPr="00DA7D3C" w:rsidRDefault="008F34DB" w:rsidP="008F34DB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comportar</w:t>
      </w:r>
      <w:proofErr w:type="gramEnd"/>
      <w:r w:rsidRPr="00DA7D3C">
        <w:rPr>
          <w:rFonts w:ascii="Times New Roman" w:hAnsi="Times New Roman" w:cs="Times New Roman"/>
        </w:rPr>
        <w:t>-se de modo inidôneo ou cometer fraude de qualquer natureza, em especial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quando:</w:t>
      </w:r>
    </w:p>
    <w:p w:rsidR="008F34DB" w:rsidRPr="00DA7D3C" w:rsidRDefault="008F34DB" w:rsidP="008F34DB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agir</w:t>
      </w:r>
      <w:proofErr w:type="gramEnd"/>
      <w:r w:rsidRPr="00DA7D3C">
        <w:rPr>
          <w:rFonts w:ascii="Times New Roman" w:hAnsi="Times New Roman" w:cs="Times New Roman"/>
        </w:rPr>
        <w:t xml:space="preserve"> em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conluio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desconformidade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com 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lei;</w:t>
      </w:r>
    </w:p>
    <w:p w:rsidR="008F34DB" w:rsidRPr="00DA7D3C" w:rsidRDefault="008F34DB" w:rsidP="008F34D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induzir</w:t>
      </w:r>
      <w:proofErr w:type="gramEnd"/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deliberadamente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erro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julgamento;</w:t>
      </w:r>
    </w:p>
    <w:p w:rsidR="008F34DB" w:rsidRPr="00DA7D3C" w:rsidRDefault="008F34DB" w:rsidP="008F34D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apresentar</w:t>
      </w:r>
      <w:proofErr w:type="gramEnd"/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amostra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falsificada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deteriorada;</w:t>
      </w:r>
    </w:p>
    <w:p w:rsidR="008F34DB" w:rsidRPr="00DA7D3C" w:rsidRDefault="008F34DB" w:rsidP="008F34DB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praticar</w:t>
      </w:r>
      <w:proofErr w:type="gramEnd"/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atos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ilícitos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com vistas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frustrar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objetivos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licitação.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Administração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poderá,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garantida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prévia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defesa,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aplicar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aos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licitantes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e/ou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adjudicatários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seguintes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sanções,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sem prejuízo das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responsabilidades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civil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 criminal:</w:t>
      </w:r>
    </w:p>
    <w:p w:rsidR="008F34DB" w:rsidRPr="00DA7D3C" w:rsidRDefault="008F34DB" w:rsidP="008F34DB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Advertência;</w:t>
      </w:r>
    </w:p>
    <w:p w:rsidR="008F34DB" w:rsidRPr="00DA7D3C" w:rsidRDefault="008F34DB" w:rsidP="008F34DB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Multa;</w:t>
      </w:r>
    </w:p>
    <w:p w:rsidR="008F34DB" w:rsidRPr="00DA7D3C" w:rsidRDefault="008F34DB" w:rsidP="008F34DB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Impedimento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</w:t>
      </w:r>
    </w:p>
    <w:p w:rsidR="008F34DB" w:rsidRPr="00DA7D3C" w:rsidRDefault="008F34DB" w:rsidP="008F34DB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inidoneidade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contratar,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enquanto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perdurarem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motivos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determinantes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punição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até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seja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promovida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sua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reabilitação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perante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própria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autoridade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aplicou 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penalidade.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DA7D3C">
        <w:rPr>
          <w:rFonts w:ascii="Times New Roman" w:hAnsi="Times New Roman" w:cs="Times New Roman"/>
        </w:rPr>
        <w:t>considerados a natureza e a gravidade da infração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cometida</w:t>
      </w:r>
      <w:proofErr w:type="gramEnd"/>
      <w:r w:rsidRPr="00DA7D3C">
        <w:rPr>
          <w:rFonts w:ascii="Times New Roman" w:hAnsi="Times New Roman" w:cs="Times New Roman"/>
        </w:rPr>
        <w:t>, as peculiaridades do caso concreto, as circunstâncias agravantes ou atenuantes, 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programa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de integridade, conforme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normas e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orientações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órgãos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de controle.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multa será recolhida em percentual de 1% a 30% incidente sobre o valor do contrato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licitado,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recolhida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máximo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10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(dez)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dias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úteis,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contar da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comunicação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oficial.</w:t>
      </w:r>
    </w:p>
    <w:p w:rsidR="008F34DB" w:rsidRPr="00DA7D3C" w:rsidRDefault="008F34DB" w:rsidP="008F34DB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valor do contrato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licitado.</w:t>
      </w:r>
    </w:p>
    <w:p w:rsidR="008F34DB" w:rsidRPr="00DA7D3C" w:rsidRDefault="008F34DB" w:rsidP="008F34DB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30% do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valor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 contrato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licitado.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sanções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advertência,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impedimento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inidoneidade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para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poderão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ser aplicadas,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cumulativamente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não, à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penalidade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multa.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(quinze) dias úteis,</w:t>
      </w:r>
      <w:r w:rsidRPr="00DA7D3C">
        <w:rPr>
          <w:rFonts w:ascii="Times New Roman" w:hAnsi="Times New Roman" w:cs="Times New Roman"/>
          <w:spacing w:val="2"/>
        </w:rPr>
        <w:t xml:space="preserve"> </w:t>
      </w:r>
      <w:r w:rsidRPr="00DA7D3C">
        <w:rPr>
          <w:rFonts w:ascii="Times New Roman" w:hAnsi="Times New Roman" w:cs="Times New Roman"/>
        </w:rPr>
        <w:t>contado da data 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sua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intimação.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sanção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impedimento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contratar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será</w:t>
      </w:r>
      <w:proofErr w:type="gramEnd"/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aplicada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ao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responsável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decorrência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infrações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administrativas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relacionadas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itens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8.1.1,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8.1.2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8.1.3,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quando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se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justificar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lastRenderedPageBreak/>
        <w:t>Administração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Pública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direta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indireta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município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Arapuá/MG,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pelo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até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3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(três)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anos.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>contratar,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decorrência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prática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infrações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dispostas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itens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8.1.4,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8.1.5,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8.1.6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8.1.7, bem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como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pelas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infrações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administrativas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previstas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nos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itens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8.1.1,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8.1.2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8.1.3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justifiquem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duração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observará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previsto no art.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156,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§5º, da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Lei n.º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14.133/2021.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instrumento equivalente no prazo estabelecido pela Administração,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descrita no item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8.1.3,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órgão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ou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entidade licitante.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DA7D3C">
        <w:rPr>
          <w:rFonts w:ascii="Times New Roman" w:hAnsi="Times New Roman" w:cs="Times New Roman"/>
        </w:rPr>
        <w:t xml:space="preserve"> 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processo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responsabilização,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deverá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seguir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disposto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artigo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158,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Lei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nº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14.133/2021,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e/ou na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legislação local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específica,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se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houver.</w:t>
      </w:r>
    </w:p>
    <w:p w:rsidR="008F34DB" w:rsidRPr="00DA7D3C" w:rsidRDefault="008F34DB" w:rsidP="008F34DB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Caberá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recurso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15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(quinze)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dias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úteis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aplicação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sanções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advertência,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multa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impedimento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licitar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contratar,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contado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data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intimação,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o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</w:rPr>
        <w:t>qual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será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dirigido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à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autoridade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tiver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proferido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decisão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recorrida,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que,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se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reconsiderar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-59"/>
        </w:rPr>
        <w:t xml:space="preserve"> </w:t>
      </w:r>
      <w:r w:rsidRPr="00DA7D3C">
        <w:rPr>
          <w:rFonts w:ascii="Times New Roman" w:hAnsi="Times New Roman" w:cs="Times New Roman"/>
        </w:rPr>
        <w:t xml:space="preserve">de </w:t>
      </w:r>
      <w:proofErr w:type="gramStart"/>
      <w:r w:rsidRPr="00DA7D3C">
        <w:rPr>
          <w:rFonts w:ascii="Times New Roman" w:hAnsi="Times New Roman" w:cs="Times New Roman"/>
        </w:rPr>
        <w:t>5</w:t>
      </w:r>
      <w:proofErr w:type="gramEnd"/>
      <w:r w:rsidRPr="00DA7D3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dos autos.</w:t>
      </w:r>
    </w:p>
    <w:p w:rsidR="008F34DB" w:rsidRPr="00DA7D3C" w:rsidRDefault="008F34DB" w:rsidP="008F34DB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8.8.</w:t>
      </w:r>
      <w:r w:rsidRPr="00DA7D3C">
        <w:rPr>
          <w:rFonts w:ascii="Times New Roman" w:hAnsi="Times New Roman" w:cs="Times New Roman"/>
          <w:spacing w:val="-6"/>
        </w:rPr>
        <w:t xml:space="preserve"> </w:t>
      </w:r>
      <w:r w:rsidRPr="00DA7D3C">
        <w:rPr>
          <w:rFonts w:ascii="Times New Roman" w:hAnsi="Times New Roman" w:cs="Times New Roman"/>
        </w:rPr>
        <w:t>Caberá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9"/>
        </w:rPr>
        <w:t xml:space="preserve"> </w:t>
      </w:r>
      <w:r w:rsidRPr="00DA7D3C">
        <w:rPr>
          <w:rFonts w:ascii="Times New Roman" w:hAnsi="Times New Roman" w:cs="Times New Roman"/>
        </w:rPr>
        <w:t>apresentação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pedido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reconsideração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aplicação</w:t>
      </w:r>
      <w:r w:rsidRPr="00DA7D3C">
        <w:rPr>
          <w:rFonts w:ascii="Times New Roman" w:hAnsi="Times New Roman" w:cs="Times New Roman"/>
          <w:spacing w:val="-10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-11"/>
        </w:rPr>
        <w:t xml:space="preserve"> </w:t>
      </w:r>
      <w:r w:rsidRPr="00DA7D3C">
        <w:rPr>
          <w:rFonts w:ascii="Times New Roman" w:hAnsi="Times New Roman" w:cs="Times New Roman"/>
        </w:rPr>
        <w:t>sanção</w:t>
      </w:r>
      <w:r w:rsidRPr="00DA7D3C">
        <w:rPr>
          <w:rFonts w:ascii="Times New Roman" w:hAnsi="Times New Roman" w:cs="Times New Roman"/>
          <w:spacing w:val="-7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8"/>
        </w:rPr>
        <w:t xml:space="preserve"> </w:t>
      </w:r>
      <w:r w:rsidRPr="00DA7D3C">
        <w:rPr>
          <w:rFonts w:ascii="Times New Roman" w:hAnsi="Times New Roman" w:cs="Times New Roman"/>
        </w:rPr>
        <w:t>declaração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intimação,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e decidido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prazo máximo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 20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(vinte)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dias úteis,</w:t>
      </w:r>
      <w:r w:rsidRPr="00DA7D3C">
        <w:rPr>
          <w:rFonts w:ascii="Times New Roman" w:hAnsi="Times New Roman" w:cs="Times New Roman"/>
          <w:spacing w:val="2"/>
        </w:rPr>
        <w:t xml:space="preserve"> </w:t>
      </w:r>
      <w:r w:rsidRPr="00DA7D3C">
        <w:rPr>
          <w:rFonts w:ascii="Times New Roman" w:hAnsi="Times New Roman" w:cs="Times New Roman"/>
        </w:rPr>
        <w:t>contado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do seu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recebimento.</w:t>
      </w:r>
    </w:p>
    <w:p w:rsidR="008F34DB" w:rsidRPr="00DA7D3C" w:rsidRDefault="008F34DB" w:rsidP="008F34DB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 recurso e o pedido de reconsideração terão efeito suspensivo do ato ou da decisão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recorrida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até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sobrevenha decisão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final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da autoridade competente.</w:t>
      </w:r>
    </w:p>
    <w:p w:rsidR="008F34DB" w:rsidRPr="00DA7D3C" w:rsidRDefault="008F34DB" w:rsidP="008F34DB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  <w:spacing w:val="-1"/>
        </w:rPr>
        <w:t>A</w:t>
      </w:r>
      <w:r w:rsidRPr="00DA7D3C">
        <w:rPr>
          <w:rFonts w:ascii="Times New Roman" w:hAnsi="Times New Roman" w:cs="Times New Roman"/>
          <w:spacing w:val="-15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aplicação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das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sanções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  <w:spacing w:val="-1"/>
        </w:rPr>
        <w:t>previstas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neste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edital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não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exclui,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hipótese</w:t>
      </w:r>
      <w:r w:rsidRPr="00DA7D3C">
        <w:rPr>
          <w:rFonts w:ascii="Times New Roman" w:hAnsi="Times New Roman" w:cs="Times New Roman"/>
          <w:spacing w:val="-13"/>
        </w:rPr>
        <w:t xml:space="preserve"> </w:t>
      </w:r>
      <w:r w:rsidRPr="00DA7D3C">
        <w:rPr>
          <w:rFonts w:ascii="Times New Roman" w:hAnsi="Times New Roman" w:cs="Times New Roman"/>
        </w:rPr>
        <w:t>alguma,</w:t>
      </w:r>
      <w:r w:rsidRPr="00DA7D3C">
        <w:rPr>
          <w:rFonts w:ascii="Times New Roman" w:hAnsi="Times New Roman" w:cs="Times New Roman"/>
          <w:spacing w:val="-12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14"/>
        </w:rPr>
        <w:t xml:space="preserve"> </w:t>
      </w:r>
      <w:r w:rsidRPr="00DA7D3C">
        <w:rPr>
          <w:rFonts w:ascii="Times New Roman" w:hAnsi="Times New Roman" w:cs="Times New Roman"/>
        </w:rPr>
        <w:t>obrigação</w:t>
      </w:r>
      <w:r w:rsidRPr="00DA7D3C">
        <w:rPr>
          <w:rFonts w:ascii="Times New Roman" w:hAnsi="Times New Roman" w:cs="Times New Roman"/>
          <w:spacing w:val="-58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reparação integral dos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danos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causados.</w:t>
      </w:r>
    </w:p>
    <w:p w:rsidR="008F34DB" w:rsidRPr="00DA7D3C" w:rsidRDefault="008F34DB" w:rsidP="008F34DB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8.15 - A multa deverá ser recolhida aos cofres públicos do Município de Arapuá/MG, via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Tesouraria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Municipal,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no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prazo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máximo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10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(dez)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dias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corridos,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contar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data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de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recebimento da notificação enviada pela Prefeitura Municipal de Arapuá/MG, sendo que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poderá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ser automaticamente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descontada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r w:rsidRPr="00DA7D3C">
        <w:rPr>
          <w:rFonts w:ascii="Times New Roman" w:hAnsi="Times New Roman" w:cs="Times New Roman"/>
        </w:rPr>
        <w:t>dos créditos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que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a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empresa</w:t>
      </w:r>
      <w:r w:rsidRPr="00DA7D3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A7D3C">
        <w:rPr>
          <w:rFonts w:ascii="Times New Roman" w:hAnsi="Times New Roman" w:cs="Times New Roman"/>
        </w:rPr>
        <w:t>tiver</w:t>
      </w:r>
      <w:r w:rsidRPr="00DA7D3C">
        <w:rPr>
          <w:rFonts w:ascii="Times New Roman" w:hAnsi="Times New Roman" w:cs="Times New Roman"/>
          <w:spacing w:val="-2"/>
        </w:rPr>
        <w:t xml:space="preserve"> </w:t>
      </w:r>
      <w:r w:rsidRPr="00DA7D3C">
        <w:rPr>
          <w:rFonts w:ascii="Times New Roman" w:hAnsi="Times New Roman" w:cs="Times New Roman"/>
        </w:rPr>
        <w:t>junto</w:t>
      </w:r>
      <w:proofErr w:type="gramEnd"/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ao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Pr="00DA7D3C">
        <w:rPr>
          <w:rFonts w:ascii="Times New Roman" w:hAnsi="Times New Roman" w:cs="Times New Roman"/>
        </w:rPr>
        <w:t>Município.</w:t>
      </w:r>
    </w:p>
    <w:p w:rsidR="008F34DB" w:rsidRPr="00DA7D3C" w:rsidRDefault="008F34DB" w:rsidP="008F34DB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8F34DB" w:rsidRPr="00DA7D3C" w:rsidRDefault="008F34DB" w:rsidP="008F34DB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DAS</w:t>
      </w:r>
      <w:r w:rsidRPr="00DA7D3C">
        <w:rPr>
          <w:rFonts w:ascii="Times New Roman" w:hAnsi="Times New Roman" w:cs="Times New Roman"/>
          <w:spacing w:val="-3"/>
        </w:rPr>
        <w:t xml:space="preserve"> </w:t>
      </w:r>
      <w:r w:rsidRPr="00DA7D3C">
        <w:rPr>
          <w:rFonts w:ascii="Times New Roman" w:hAnsi="Times New Roman" w:cs="Times New Roman"/>
        </w:rPr>
        <w:t>DISPOSIÇÕES</w:t>
      </w:r>
      <w:r w:rsidRPr="00DA7D3C">
        <w:rPr>
          <w:rFonts w:ascii="Times New Roman" w:hAnsi="Times New Roman" w:cs="Times New Roman"/>
          <w:spacing w:val="-5"/>
        </w:rPr>
        <w:t xml:space="preserve"> </w:t>
      </w:r>
      <w:r w:rsidRPr="00DA7D3C">
        <w:rPr>
          <w:rFonts w:ascii="Times New Roman" w:hAnsi="Times New Roman" w:cs="Times New Roman"/>
        </w:rPr>
        <w:t>GERAIS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No caso de os interessados participantes restarem desclassificados ou inabilitados, a Administração poderá: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valer</w:t>
      </w:r>
      <w:proofErr w:type="gramEnd"/>
      <w:r w:rsidRPr="00DA7D3C">
        <w:rPr>
          <w:rFonts w:ascii="Times New Roman" w:hAnsi="Times New Roman" w:cs="Times New Roman"/>
        </w:rPr>
        <w:t>-se, para a contratação, da melhor proposta obtida na pesquisa de preços que serviu de base ao procedimento, se houver, privilegiando-se os menores preços, sempre que possível, e desde que atendidas às condições de habilitação exigidas.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Na hipótese do subitem anterior, a contratação será operacionalizada no </w:t>
      </w:r>
      <w:proofErr w:type="gramStart"/>
      <w:r w:rsidRPr="00DA7D3C">
        <w:rPr>
          <w:rFonts w:ascii="Times New Roman" w:hAnsi="Times New Roman" w:cs="Times New Roman"/>
        </w:rPr>
        <w:t>procedimento</w:t>
      </w:r>
      <w:proofErr w:type="gramEnd"/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em</w:t>
      </w:r>
      <w:proofErr w:type="gramEnd"/>
      <w:r w:rsidRPr="00DA7D3C">
        <w:rPr>
          <w:rFonts w:ascii="Times New Roman" w:hAnsi="Times New Roman" w:cs="Times New Roman"/>
        </w:rPr>
        <w:t xml:space="preserve"> pasta, e observada a habilitação e publicação do contrato.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fixar</w:t>
      </w:r>
      <w:proofErr w:type="gramEnd"/>
      <w:r w:rsidRPr="00DA7D3C">
        <w:rPr>
          <w:rFonts w:ascii="Times New Roman" w:hAnsi="Times New Roman" w:cs="Times New Roman"/>
        </w:rPr>
        <w:t xml:space="preserve"> prazo para que possa haver adequação das propostas ou da documentação de habilitação, se a dilação de prazos for admissível para a demanda no caso;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republicar</w:t>
      </w:r>
      <w:proofErr w:type="gramEnd"/>
      <w:r w:rsidRPr="00DA7D3C">
        <w:rPr>
          <w:rFonts w:ascii="Times New Roman" w:hAnsi="Times New Roman" w:cs="Times New Roman"/>
        </w:rPr>
        <w:t xml:space="preserve"> o presente aviso com uma nova data.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 providências dos subitens deste tópico também poderão ser utilizadas se não houver o comparecimento de novos interessados (sendo o procedimento eletrônico deserto).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Havendo a necessidade de realização de ato de qualquer natureza por interessados no objeto, cujo prazo não conste deste Aviso de Contratação Direta, deverá ser atendido o prazo indicado na respectiva notificação pelo agente investido pela Administração.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Caberá ao fornecedor acompanhar as operações, ficando responsável pelo ônus decorrente da perda do negócio diante da inobservância de quaisquer mensagens emitidas pela Administração ou de sua desconexão.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Não havendo expediente ou ocorrendo qualquer fato superveniente que impeça a realização do certame na data marcada, a sessão será automaticamente transferida para o </w:t>
      </w:r>
      <w:r w:rsidRPr="00DA7D3C">
        <w:rPr>
          <w:rFonts w:ascii="Times New Roman" w:hAnsi="Times New Roman" w:cs="Times New Roman"/>
        </w:rPr>
        <w:lastRenderedPageBreak/>
        <w:t xml:space="preserve">primeiro dia útil subsequente, no mesmo horário estabelecido, salvo indicação de outra data. 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Os horários estabelecidos na divulgação deste procedimento e durante o envio de lances observarão o horário de Brasília-DF, inclusive para contagem de tempo e registro no Sistema e na documentação relativa ao procedimento.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No julgamento das propostas e da habilitação, a Administração poderá sanar erros ou falhas no Aviso ou no objeto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 regras regentes deste Aviso de Dispensa serão sempre interpretadas em favor da ampliação da disputa entre os interessados, desde que não comprometam o interesse da Administração, o princípio da isonomia e também a finalidade e segurança da contratação.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Da sessão pública, em ocorrendo esta, será divulgada Ata no sistema eletrônico.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Integram este Aviso de Contratação Direta, para seus fins e efeitos, os Anexos: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ANEXO I – Termo de Referência 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ANEXO II – Relação de documentos para Habilitação 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 xml:space="preserve">ANEXO III – Modelo de Declaração Unificada 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proofErr w:type="gramStart"/>
      <w:r w:rsidRPr="00DA7D3C">
        <w:rPr>
          <w:rFonts w:ascii="Times New Roman" w:hAnsi="Times New Roman" w:cs="Times New Roman"/>
        </w:rPr>
        <w:t>Eventuais pendências ou dúvidas que se levantem das disposições ou a respeito do presente Aviso</w:t>
      </w:r>
      <w:proofErr w:type="gramEnd"/>
      <w:r w:rsidRPr="00DA7D3C">
        <w:rPr>
          <w:rFonts w:ascii="Times New Roman" w:hAnsi="Times New Roman" w:cs="Times New Roman"/>
        </w:rPr>
        <w:t xml:space="preserve"> de Contratação Direta serão dirimidas pela Autoridade Solicitante e pelo Agente de Contratação, ouvida a Assessoria Jurídica a respeito da questão eventualmente em apreço.</w:t>
      </w:r>
    </w:p>
    <w:p w:rsidR="008F34DB" w:rsidRPr="00DA7D3C" w:rsidRDefault="008F34DB" w:rsidP="003D5AA3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As dúvidas dos interessados e quaisquer solicitações de esclarecimentos devem ser enviadas para o seguinte endereço eletrônico arapualicitacao@hotmail.com</w:t>
      </w:r>
    </w:p>
    <w:p w:rsidR="008F34DB" w:rsidRPr="00DA7D3C" w:rsidRDefault="008F34DB" w:rsidP="003D5AA3">
      <w:pPr>
        <w:tabs>
          <w:tab w:val="left" w:pos="1007"/>
        </w:tabs>
        <w:ind w:left="854" w:right="569"/>
        <w:jc w:val="both"/>
        <w:rPr>
          <w:rFonts w:ascii="Times New Roman" w:hAnsi="Times New Roman" w:cs="Times New Roman"/>
        </w:rPr>
      </w:pPr>
    </w:p>
    <w:p w:rsidR="008F34DB" w:rsidRPr="00DA7D3C" w:rsidRDefault="008F34DB" w:rsidP="003D5AA3">
      <w:pPr>
        <w:tabs>
          <w:tab w:val="left" w:pos="1007"/>
        </w:tabs>
        <w:ind w:left="854" w:right="569"/>
        <w:jc w:val="both"/>
        <w:rPr>
          <w:rFonts w:ascii="Times New Roman" w:hAnsi="Times New Roman" w:cs="Times New Roman"/>
        </w:rPr>
      </w:pPr>
    </w:p>
    <w:p w:rsidR="008F34DB" w:rsidRPr="00DA7D3C" w:rsidRDefault="008F34DB" w:rsidP="003D5AA3">
      <w:pPr>
        <w:tabs>
          <w:tab w:val="left" w:pos="1007"/>
        </w:tabs>
        <w:ind w:left="854" w:right="569"/>
        <w:jc w:val="both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jc w:val="center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jc w:val="center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jc w:val="center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jc w:val="center"/>
        <w:rPr>
          <w:rFonts w:ascii="Times New Roman" w:hAnsi="Times New Roman" w:cs="Times New Roman"/>
        </w:rPr>
      </w:pPr>
    </w:p>
    <w:p w:rsidR="008F34DB" w:rsidRPr="00DA7D3C" w:rsidRDefault="008F34DB" w:rsidP="008F34DB">
      <w:pPr>
        <w:pStyle w:val="Corpodetexto"/>
        <w:jc w:val="center"/>
        <w:rPr>
          <w:rFonts w:ascii="Times New Roman" w:hAnsi="Times New Roman" w:cs="Times New Roman"/>
        </w:rPr>
      </w:pPr>
      <w:r w:rsidRPr="00DA7D3C">
        <w:rPr>
          <w:rFonts w:ascii="Times New Roman" w:hAnsi="Times New Roman" w:cs="Times New Roman"/>
        </w:rPr>
        <w:t>Em</w:t>
      </w:r>
      <w:r w:rsidRPr="00DA7D3C">
        <w:rPr>
          <w:rFonts w:ascii="Times New Roman" w:hAnsi="Times New Roman" w:cs="Times New Roman"/>
          <w:spacing w:val="1"/>
        </w:rPr>
        <w:t xml:space="preserve"> </w:t>
      </w:r>
      <w:r w:rsidRPr="00DA7D3C">
        <w:rPr>
          <w:rFonts w:ascii="Times New Roman" w:hAnsi="Times New Roman" w:cs="Times New Roman"/>
        </w:rPr>
        <w:t>Arapuá (MG),</w:t>
      </w:r>
      <w:r w:rsidRPr="00DA7D3C">
        <w:rPr>
          <w:rFonts w:ascii="Times New Roman" w:hAnsi="Times New Roman" w:cs="Times New Roman"/>
          <w:spacing w:val="-1"/>
        </w:rPr>
        <w:t xml:space="preserve"> </w:t>
      </w:r>
      <w:r w:rsidR="00153C3F" w:rsidRPr="00DA7D3C">
        <w:rPr>
          <w:rFonts w:ascii="Times New Roman" w:hAnsi="Times New Roman" w:cs="Times New Roman"/>
        </w:rPr>
        <w:t>30</w:t>
      </w:r>
      <w:r w:rsidRPr="00DA7D3C">
        <w:rPr>
          <w:rFonts w:ascii="Times New Roman" w:hAnsi="Times New Roman" w:cs="Times New Roman"/>
        </w:rPr>
        <w:t xml:space="preserve"> de outubro de 2024.</w:t>
      </w:r>
    </w:p>
    <w:p w:rsidR="008F34DB" w:rsidRPr="00DA7D3C" w:rsidRDefault="008F34DB" w:rsidP="008F34D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:rsidR="00DA7D3C" w:rsidRPr="00DA7D3C" w:rsidRDefault="00DA7D3C" w:rsidP="00DA7D3C">
      <w:pPr>
        <w:pStyle w:val="Corpodetexto"/>
        <w:spacing w:before="2"/>
        <w:jc w:val="center"/>
        <w:rPr>
          <w:rFonts w:ascii="Times New Roman" w:hAnsi="Times New Roman" w:cs="Times New Roman"/>
          <w:b/>
          <w:sz w:val="27"/>
        </w:rPr>
      </w:pPr>
    </w:p>
    <w:p w:rsidR="00DA7D3C" w:rsidRPr="00DA7D3C" w:rsidRDefault="00DA7D3C" w:rsidP="00DA7D3C">
      <w:pPr>
        <w:pStyle w:val="Corpodetexto"/>
        <w:spacing w:before="2"/>
        <w:jc w:val="center"/>
        <w:rPr>
          <w:rFonts w:ascii="Times New Roman" w:hAnsi="Times New Roman" w:cs="Times New Roman"/>
          <w:b/>
          <w:sz w:val="27"/>
        </w:rPr>
      </w:pPr>
    </w:p>
    <w:p w:rsidR="00DA7D3C" w:rsidRPr="00DA7D3C" w:rsidRDefault="00DA7D3C" w:rsidP="00DA7D3C">
      <w:pPr>
        <w:pStyle w:val="Corpodetexto"/>
        <w:spacing w:before="2"/>
        <w:jc w:val="center"/>
        <w:rPr>
          <w:rFonts w:ascii="Times New Roman" w:hAnsi="Times New Roman" w:cs="Times New Roman"/>
          <w:b/>
          <w:sz w:val="27"/>
        </w:rPr>
      </w:pPr>
      <w:r w:rsidRPr="00DA7D3C">
        <w:rPr>
          <w:rFonts w:ascii="Times New Roman" w:hAnsi="Times New Roman" w:cs="Times New Roman"/>
          <w:b/>
          <w:sz w:val="27"/>
        </w:rPr>
        <w:t>Gabriela Silva Oliveira</w:t>
      </w:r>
    </w:p>
    <w:p w:rsidR="008F34DB" w:rsidRPr="00DA7D3C" w:rsidRDefault="00DA7D3C" w:rsidP="00DA7D3C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  <w:r w:rsidRPr="00DA7D3C">
        <w:rPr>
          <w:rFonts w:ascii="Times New Roman" w:hAnsi="Times New Roman" w:cs="Times New Roman"/>
          <w:b/>
          <w:sz w:val="27"/>
        </w:rPr>
        <w:t xml:space="preserve">       </w:t>
      </w:r>
      <w:r w:rsidRPr="00DA7D3C">
        <w:rPr>
          <w:rFonts w:ascii="Times New Roman" w:hAnsi="Times New Roman" w:cs="Times New Roman"/>
          <w:b/>
          <w:sz w:val="27"/>
        </w:rPr>
        <w:t>Equipe de apoio</w:t>
      </w:r>
    </w:p>
    <w:p w:rsidR="008F34DB" w:rsidRPr="00DA7D3C" w:rsidRDefault="008F34DB" w:rsidP="008F34D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DA7D3C" w:rsidRPr="00DA7D3C" w:rsidRDefault="00DA7D3C" w:rsidP="008F34D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DA7D3C" w:rsidRPr="00DA7D3C" w:rsidRDefault="00DA7D3C" w:rsidP="008F34D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DA7D3C" w:rsidRPr="00DA7D3C" w:rsidRDefault="00DA7D3C" w:rsidP="008F34D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DA7D3C" w:rsidRPr="00DA7D3C" w:rsidRDefault="00DA7D3C" w:rsidP="00DA7D3C">
      <w:pPr>
        <w:pStyle w:val="Corpodetexto"/>
        <w:spacing w:before="2"/>
        <w:jc w:val="center"/>
        <w:rPr>
          <w:rFonts w:ascii="Times New Roman" w:hAnsi="Times New Roman" w:cs="Times New Roman"/>
          <w:b/>
          <w:sz w:val="27"/>
        </w:rPr>
      </w:pPr>
      <w:r w:rsidRPr="00DA7D3C">
        <w:rPr>
          <w:rFonts w:ascii="Times New Roman" w:hAnsi="Times New Roman" w:cs="Times New Roman"/>
          <w:b/>
          <w:sz w:val="27"/>
        </w:rPr>
        <w:t>Márcio Wanderson De Castro Galvão</w:t>
      </w:r>
    </w:p>
    <w:p w:rsidR="00DA7D3C" w:rsidRPr="00DA7D3C" w:rsidRDefault="00DA7D3C" w:rsidP="00DA7D3C">
      <w:pPr>
        <w:pStyle w:val="Corpodetexto"/>
        <w:spacing w:before="2"/>
        <w:jc w:val="center"/>
        <w:rPr>
          <w:rFonts w:ascii="Times New Roman" w:hAnsi="Times New Roman" w:cs="Times New Roman"/>
          <w:b/>
        </w:rPr>
      </w:pPr>
      <w:r w:rsidRPr="00DA7D3C">
        <w:rPr>
          <w:rFonts w:ascii="Times New Roman" w:hAnsi="Times New Roman" w:cs="Times New Roman"/>
          <w:b/>
          <w:sz w:val="27"/>
        </w:rPr>
        <w:t>Equipe de apoio</w:t>
      </w:r>
    </w:p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20"/>
        <w:gridCol w:w="93"/>
      </w:tblGrid>
      <w:tr w:rsidR="008F34DB" w:rsidRPr="00DA7D3C" w:rsidTr="00153C3F">
        <w:trPr>
          <w:gridAfter w:val="1"/>
          <w:wAfter w:w="93" w:type="dxa"/>
        </w:trPr>
        <w:tc>
          <w:tcPr>
            <w:tcW w:w="4775" w:type="dxa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820" w:type="dxa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8F34DB" w:rsidRPr="00DA7D3C" w:rsidTr="00153C3F">
        <w:tc>
          <w:tcPr>
            <w:tcW w:w="4775" w:type="dxa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8F34DB" w:rsidRPr="00DA7D3C" w:rsidTr="00153C3F">
        <w:tc>
          <w:tcPr>
            <w:tcW w:w="4775" w:type="dxa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8F34DB" w:rsidRPr="00DA7D3C" w:rsidTr="00153C3F">
        <w:tc>
          <w:tcPr>
            <w:tcW w:w="4775" w:type="dxa"/>
          </w:tcPr>
          <w:p w:rsidR="008F34DB" w:rsidRPr="00DA7D3C" w:rsidRDefault="008F34DB" w:rsidP="00153C3F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:rsidR="008F34DB" w:rsidRPr="00DA7D3C" w:rsidRDefault="008F34DB" w:rsidP="00153C3F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  <w:tr w:rsidR="008F34DB" w:rsidRPr="00DA7D3C" w:rsidTr="00153C3F">
        <w:trPr>
          <w:trHeight w:val="77"/>
        </w:trPr>
        <w:tc>
          <w:tcPr>
            <w:tcW w:w="4775" w:type="dxa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:rsidR="008F34DB" w:rsidRPr="00DA7D3C" w:rsidRDefault="008F34DB" w:rsidP="00153C3F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</w:tbl>
    <w:p w:rsidR="00A07CE3" w:rsidRPr="00DA7D3C" w:rsidRDefault="00A07CE3" w:rsidP="00DA7D3C">
      <w:pPr>
        <w:rPr>
          <w:rFonts w:ascii="Times New Roman" w:hAnsi="Times New Roman" w:cs="Times New Roman"/>
        </w:rPr>
      </w:pPr>
    </w:p>
    <w:sectPr w:rsidR="00A07CE3" w:rsidRPr="00DA7D3C" w:rsidSect="00153C3F">
      <w:headerReference w:type="default" r:id="rId15"/>
      <w:footerReference w:type="default" r:id="rId16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3F" w:rsidRDefault="00153C3F">
      <w:r>
        <w:separator/>
      </w:r>
    </w:p>
  </w:endnote>
  <w:endnote w:type="continuationSeparator" w:id="0">
    <w:p w:rsidR="00153C3F" w:rsidRDefault="001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Content>
      <w:p w:rsidR="00153C3F" w:rsidRDefault="00153C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3C" w:rsidRPr="00DA7D3C">
          <w:rPr>
            <w:noProof/>
            <w:lang w:val="pt-BR"/>
          </w:rPr>
          <w:t>8</w:t>
        </w:r>
        <w:r>
          <w:fldChar w:fldCharType="end"/>
        </w:r>
      </w:p>
    </w:sdtContent>
  </w:sdt>
  <w:p w:rsidR="00153C3F" w:rsidRDefault="00153C3F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3F" w:rsidRDefault="00153C3F">
      <w:r>
        <w:separator/>
      </w:r>
    </w:p>
  </w:footnote>
  <w:footnote w:type="continuationSeparator" w:id="0">
    <w:p w:rsidR="00153C3F" w:rsidRDefault="0015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3F" w:rsidRDefault="00153C3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5F778" wp14:editId="2003B2AD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C3F" w:rsidRPr="00755867" w:rsidRDefault="00153C3F" w:rsidP="00153C3F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153C3F" w:rsidRPr="00755867" w:rsidRDefault="00153C3F" w:rsidP="00153C3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153C3F" w:rsidRPr="00755867" w:rsidRDefault="00153C3F" w:rsidP="00153C3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153C3F" w:rsidRPr="00755867" w:rsidRDefault="00153C3F" w:rsidP="00153C3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153C3F" w:rsidRPr="00755867" w:rsidRDefault="00153C3F" w:rsidP="00153C3F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53C3F" w:rsidRDefault="00153C3F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153C3F" w:rsidRPr="00755867" w:rsidRDefault="00153C3F" w:rsidP="00153C3F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153C3F" w:rsidRPr="00755867" w:rsidRDefault="00153C3F" w:rsidP="00153C3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153C3F" w:rsidRPr="00755867" w:rsidRDefault="00153C3F" w:rsidP="00153C3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153C3F" w:rsidRPr="00755867" w:rsidRDefault="00153C3F" w:rsidP="00153C3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153C3F" w:rsidRPr="00755867" w:rsidRDefault="00153C3F" w:rsidP="00153C3F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153C3F" w:rsidRDefault="00153C3F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8EA68E5" wp14:editId="63C6EF0F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  <w:p w:rsidR="00153C3F" w:rsidRDefault="00153C3F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5C100D"/>
    <w:multiLevelType w:val="multilevel"/>
    <w:tmpl w:val="4D341DB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992" w:hanging="432"/>
      </w:pPr>
      <w:rPr>
        <w:b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504" w:hanging="504"/>
      </w:pPr>
      <w:rPr>
        <w:rFonts w:ascii="Calibri" w:hAnsi="Calibri" w:cs="Calibri" w:hint="default"/>
        <w:b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B43559D"/>
    <w:multiLevelType w:val="hybridMultilevel"/>
    <w:tmpl w:val="84E24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4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5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6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8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30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31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2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3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4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5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9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6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4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27"/>
  </w:num>
  <w:num w:numId="5">
    <w:abstractNumId w:val="21"/>
  </w:num>
  <w:num w:numId="6">
    <w:abstractNumId w:val="20"/>
  </w:num>
  <w:num w:numId="7">
    <w:abstractNumId w:val="4"/>
  </w:num>
  <w:num w:numId="8">
    <w:abstractNumId w:val="15"/>
  </w:num>
  <w:num w:numId="9">
    <w:abstractNumId w:val="19"/>
  </w:num>
  <w:num w:numId="10">
    <w:abstractNumId w:val="18"/>
  </w:num>
  <w:num w:numId="11">
    <w:abstractNumId w:val="34"/>
  </w:num>
  <w:num w:numId="12">
    <w:abstractNumId w:val="16"/>
  </w:num>
  <w:num w:numId="13">
    <w:abstractNumId w:val="30"/>
  </w:num>
  <w:num w:numId="14">
    <w:abstractNumId w:val="32"/>
  </w:num>
  <w:num w:numId="15">
    <w:abstractNumId w:val="24"/>
  </w:num>
  <w:num w:numId="16">
    <w:abstractNumId w:val="1"/>
  </w:num>
  <w:num w:numId="17">
    <w:abstractNumId w:val="2"/>
  </w:num>
  <w:num w:numId="18">
    <w:abstractNumId w:val="9"/>
  </w:num>
  <w:num w:numId="19">
    <w:abstractNumId w:val="23"/>
  </w:num>
  <w:num w:numId="20">
    <w:abstractNumId w:val="8"/>
  </w:num>
  <w:num w:numId="21">
    <w:abstractNumId w:val="29"/>
  </w:num>
  <w:num w:numId="22">
    <w:abstractNumId w:val="17"/>
  </w:num>
  <w:num w:numId="23">
    <w:abstractNumId w:val="10"/>
  </w:num>
  <w:num w:numId="24">
    <w:abstractNumId w:val="7"/>
  </w:num>
  <w:num w:numId="25">
    <w:abstractNumId w:val="0"/>
  </w:num>
  <w:num w:numId="26">
    <w:abstractNumId w:val="12"/>
  </w:num>
  <w:num w:numId="27">
    <w:abstractNumId w:val="5"/>
  </w:num>
  <w:num w:numId="28">
    <w:abstractNumId w:val="14"/>
  </w:num>
  <w:num w:numId="29">
    <w:abstractNumId w:val="35"/>
  </w:num>
  <w:num w:numId="30">
    <w:abstractNumId w:val="11"/>
  </w:num>
  <w:num w:numId="31">
    <w:abstractNumId w:val="31"/>
  </w:num>
  <w:num w:numId="32">
    <w:abstractNumId w:val="3"/>
  </w:num>
  <w:num w:numId="33">
    <w:abstractNumId w:val="36"/>
  </w:num>
  <w:num w:numId="34">
    <w:abstractNumId w:val="28"/>
  </w:num>
  <w:num w:numId="35">
    <w:abstractNumId w:val="33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DB"/>
    <w:rsid w:val="00153C3F"/>
    <w:rsid w:val="003D5AA3"/>
    <w:rsid w:val="00415530"/>
    <w:rsid w:val="00514D5B"/>
    <w:rsid w:val="00552C18"/>
    <w:rsid w:val="0064727A"/>
    <w:rsid w:val="008F34DB"/>
    <w:rsid w:val="00A07CE3"/>
    <w:rsid w:val="00D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F34DB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DB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34DB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8F34D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8F34DB"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F34DB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F34DB"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rsid w:val="008F34DB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8F34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4D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4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4D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F34D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4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34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4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4DB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F34DB"/>
  </w:style>
  <w:style w:type="table" w:customStyle="1" w:styleId="TableNormal1">
    <w:name w:val="Table Normal1"/>
    <w:uiPriority w:val="2"/>
    <w:semiHidden/>
    <w:unhideWhenUsed/>
    <w:qFormat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F34DB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8F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qFormat/>
    <w:rsid w:val="008F34DB"/>
    <w:pPr>
      <w:keepNext/>
      <w:keepLines/>
      <w:widowControl/>
      <w:numPr>
        <w:numId w:val="37"/>
      </w:numPr>
      <w:tabs>
        <w:tab w:val="left" w:pos="567"/>
        <w:tab w:val="num" w:pos="920"/>
      </w:tabs>
      <w:autoSpaceDE/>
      <w:autoSpaceDN/>
      <w:spacing w:before="240"/>
      <w:ind w:left="920"/>
      <w:jc w:val="both"/>
    </w:pPr>
    <w:rPr>
      <w:rFonts w:eastAsia="Times New Roman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8F34DB"/>
    <w:pPr>
      <w:widowControl/>
      <w:numPr>
        <w:ilvl w:val="1"/>
        <w:numId w:val="37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qFormat/>
    <w:rsid w:val="008F34DB"/>
    <w:pPr>
      <w:widowControl/>
      <w:numPr>
        <w:ilvl w:val="2"/>
        <w:numId w:val="37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qFormat/>
    <w:rsid w:val="008F34DB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34DB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8F34DB"/>
    <w:rPr>
      <w:rFonts w:ascii="Arial" w:eastAsia="Times New Roman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F34DB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DB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34DB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8F34D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8F34DB"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F34DB"/>
    <w:rPr>
      <w:rFonts w:ascii="Verdana" w:eastAsia="Verdana" w:hAnsi="Verdana" w:cs="Verdana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F34DB"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rsid w:val="008F34DB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8F34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4D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4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4D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F34D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4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34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4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4DB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F34DB"/>
  </w:style>
  <w:style w:type="table" w:customStyle="1" w:styleId="TableNormal1">
    <w:name w:val="Table Normal1"/>
    <w:uiPriority w:val="2"/>
    <w:semiHidden/>
    <w:unhideWhenUsed/>
    <w:qFormat/>
    <w:rsid w:val="008F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F34DB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8F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qFormat/>
    <w:rsid w:val="008F34DB"/>
    <w:pPr>
      <w:keepNext/>
      <w:keepLines/>
      <w:widowControl/>
      <w:numPr>
        <w:numId w:val="37"/>
      </w:numPr>
      <w:tabs>
        <w:tab w:val="left" w:pos="567"/>
        <w:tab w:val="num" w:pos="920"/>
      </w:tabs>
      <w:autoSpaceDE/>
      <w:autoSpaceDN/>
      <w:spacing w:before="240"/>
      <w:ind w:left="920"/>
      <w:jc w:val="both"/>
    </w:pPr>
    <w:rPr>
      <w:rFonts w:eastAsia="Times New Roman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8F34DB"/>
    <w:pPr>
      <w:widowControl/>
      <w:numPr>
        <w:ilvl w:val="1"/>
        <w:numId w:val="37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qFormat/>
    <w:rsid w:val="008F34DB"/>
    <w:pPr>
      <w:widowControl/>
      <w:numPr>
        <w:ilvl w:val="2"/>
        <w:numId w:val="37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qFormat/>
    <w:rsid w:val="008F34DB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34DB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8F34DB"/>
    <w:rPr>
      <w:rFonts w:ascii="Arial" w:eastAsia="Times New Roman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_ato2019-2022/2021/lei/L141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86C7-D532-4388-89AD-1A587F7E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4764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2024-10-23T15:48:00Z</dcterms:created>
  <dcterms:modified xsi:type="dcterms:W3CDTF">2024-10-30T11:16:00Z</dcterms:modified>
</cp:coreProperties>
</file>